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3E2B" w:rsidRDefault="00155632">
      <w:pPr>
        <w:rPr>
          <w:rFonts w:ascii="Times New Roman" w:hAnsi="Times New Roman" w:cs="Times New Roman"/>
          <w:caps/>
          <w:sz w:val="32"/>
          <w:szCs w:val="32"/>
        </w:rPr>
      </w:pPr>
      <w:r w:rsidRPr="00636C06">
        <w:rPr>
          <w:rFonts w:ascii="Times New Roman" w:hAnsi="Times New Roman" w:cs="Times New Roman"/>
          <w:caps/>
          <w:sz w:val="32"/>
          <w:szCs w:val="32"/>
        </w:rPr>
        <w:t>Intersticijalne bolesti pluća</w:t>
      </w:r>
    </w:p>
    <w:p w:rsidR="00D15910" w:rsidRPr="00636C06" w:rsidRDefault="00D15910">
      <w:pPr>
        <w:rPr>
          <w:rFonts w:ascii="Times New Roman" w:hAnsi="Times New Roman" w:cs="Times New Roman"/>
          <w:caps/>
          <w:sz w:val="32"/>
          <w:szCs w:val="32"/>
        </w:rPr>
      </w:pPr>
      <w:r>
        <w:rPr>
          <w:rFonts w:ascii="Times New Roman" w:hAnsi="Times New Roman" w:cs="Times New Roman"/>
          <w:caps/>
          <w:sz w:val="32"/>
          <w:szCs w:val="32"/>
        </w:rPr>
        <w:t>INTERSTITIAL LUNG DISEASES (ILD)</w:t>
      </w:r>
    </w:p>
    <w:p w:rsidR="00155632" w:rsidRDefault="00155632">
      <w:pPr>
        <w:rPr>
          <w:rFonts w:ascii="Times New Roman" w:hAnsi="Times New Roman" w:cs="Times New Roman"/>
          <w:sz w:val="24"/>
          <w:szCs w:val="24"/>
        </w:rPr>
      </w:pPr>
      <w:r w:rsidRPr="00636C06">
        <w:rPr>
          <w:rFonts w:ascii="Times New Roman" w:hAnsi="Times New Roman" w:cs="Times New Roman"/>
          <w:sz w:val="24"/>
          <w:szCs w:val="24"/>
        </w:rPr>
        <w:t>Vesna Kuruc</w:t>
      </w:r>
    </w:p>
    <w:p w:rsidR="00060D50" w:rsidRDefault="00060D50">
      <w:pPr>
        <w:rPr>
          <w:rFonts w:ascii="Times New Roman" w:hAnsi="Times New Roman" w:cs="Times New Roman"/>
          <w:sz w:val="24"/>
          <w:szCs w:val="24"/>
        </w:rPr>
      </w:pPr>
    </w:p>
    <w:p w:rsidR="00060D50" w:rsidRDefault="00060D50" w:rsidP="00060D50">
      <w:pPr>
        <w:pStyle w:val="ListParagraph"/>
        <w:spacing w:after="0"/>
        <w:jc w:val="right"/>
        <w:rPr>
          <w:rStyle w:val="pagetxt"/>
          <w:rFonts w:cs="Calibri"/>
        </w:rPr>
      </w:pPr>
      <w:r>
        <w:rPr>
          <w:rStyle w:val="pagetxt"/>
          <w:rFonts w:cs="Calibri"/>
        </w:rPr>
        <w:t>Vesna Kuruc</w:t>
      </w:r>
    </w:p>
    <w:p w:rsidR="00060D50" w:rsidRDefault="00060D50" w:rsidP="00060D50">
      <w:pPr>
        <w:pStyle w:val="ListParagraph"/>
        <w:spacing w:after="0"/>
        <w:jc w:val="right"/>
        <w:rPr>
          <w:rStyle w:val="pagetxt"/>
          <w:rFonts w:cs="Calibri"/>
        </w:rPr>
      </w:pPr>
    </w:p>
    <w:p w:rsidR="00060D50" w:rsidRPr="003F1FBC" w:rsidRDefault="00060D50" w:rsidP="00060D50">
      <w:pPr>
        <w:pStyle w:val="ListParagraph"/>
        <w:numPr>
          <w:ilvl w:val="0"/>
          <w:numId w:val="12"/>
        </w:numPr>
        <w:spacing w:after="0"/>
        <w:rPr>
          <w:rFonts w:cs="Calibri"/>
          <w:szCs w:val="24"/>
        </w:rPr>
      </w:pPr>
      <w:r>
        <w:rPr>
          <w:rStyle w:val="pagetxt"/>
          <w:rFonts w:cs="Calibri"/>
        </w:rPr>
        <w:t>The Clinic for Granulomatous and Interstitial Lung Diseases</w:t>
      </w:r>
      <w:r w:rsidRPr="003F1FBC">
        <w:rPr>
          <w:rFonts w:cs="Calibri"/>
          <w:szCs w:val="24"/>
        </w:rPr>
        <w:t>, Institute for Pulmonary Diseases of Vojvodina, Sremska Kamenica, Medical Faculty, University of Novi Sad, Novi Sad, Serbia</w:t>
      </w:r>
    </w:p>
    <w:p w:rsidR="00060D50" w:rsidRPr="003F1FBC" w:rsidRDefault="00060D50" w:rsidP="00060D50">
      <w:pPr>
        <w:jc w:val="right"/>
        <w:rPr>
          <w:rFonts w:ascii="Calibri" w:hAnsi="Calibri" w:cs="Calibri"/>
        </w:rPr>
      </w:pPr>
    </w:p>
    <w:p w:rsidR="00060D50" w:rsidRPr="003F1FBC" w:rsidRDefault="00060D50" w:rsidP="00060D50">
      <w:pPr>
        <w:spacing w:after="0" w:line="240" w:lineRule="auto"/>
        <w:jc w:val="right"/>
        <w:rPr>
          <w:rFonts w:ascii="Calibri" w:hAnsi="Calibri" w:cs="Calibri"/>
        </w:rPr>
      </w:pPr>
      <w:r w:rsidRPr="003F1FBC">
        <w:rPr>
          <w:rFonts w:ascii="Calibri" w:hAnsi="Calibri" w:cs="Calibri"/>
        </w:rPr>
        <w:t>Correspondence:</w:t>
      </w:r>
    </w:p>
    <w:p w:rsidR="00060D50" w:rsidRPr="003F1FBC" w:rsidRDefault="00060D50" w:rsidP="00060D50">
      <w:pPr>
        <w:spacing w:after="0" w:line="240" w:lineRule="auto"/>
        <w:jc w:val="right"/>
        <w:rPr>
          <w:rFonts w:ascii="Calibri" w:hAnsi="Calibri" w:cs="Calibri"/>
        </w:rPr>
      </w:pPr>
      <w:r>
        <w:rPr>
          <w:rFonts w:ascii="Calibri" w:hAnsi="Calibri" w:cs="Calibri"/>
        </w:rPr>
        <w:t>Prof. Vesna Kuruc, MD PhD,</w:t>
      </w:r>
      <w:r w:rsidRPr="003F1FBC">
        <w:rPr>
          <w:rFonts w:ascii="Calibri" w:hAnsi="Calibri" w:cs="Calibri"/>
        </w:rPr>
        <w:t xml:space="preserve"> Address for</w:t>
      </w:r>
    </w:p>
    <w:p w:rsidR="00060D50" w:rsidRPr="003F1FBC" w:rsidRDefault="00060D50" w:rsidP="00060D50">
      <w:pPr>
        <w:spacing w:after="0" w:line="240" w:lineRule="auto"/>
        <w:jc w:val="right"/>
        <w:rPr>
          <w:rFonts w:ascii="Calibri" w:hAnsi="Calibri" w:cs="Calibri"/>
        </w:rPr>
      </w:pPr>
      <w:r w:rsidRPr="003F1FBC">
        <w:rPr>
          <w:rFonts w:ascii="Calibri" w:hAnsi="Calibri" w:cs="Calibri"/>
        </w:rPr>
        <w:t>Institute for Pulmonary Diseases of Vojvodina,</w:t>
      </w:r>
    </w:p>
    <w:p w:rsidR="00060D50" w:rsidRPr="003F1FBC" w:rsidRDefault="003C5AD2" w:rsidP="00060D50">
      <w:pPr>
        <w:spacing w:after="0" w:line="240" w:lineRule="auto"/>
        <w:jc w:val="right"/>
        <w:rPr>
          <w:rFonts w:ascii="Calibri" w:hAnsi="Calibri" w:cs="Calibri"/>
        </w:rPr>
      </w:pPr>
      <w:r>
        <w:rPr>
          <w:rStyle w:val="pagetxt"/>
          <w:rFonts w:cs="Calibri"/>
        </w:rPr>
        <w:t>The Clinic for Granulomatous and Interstitial Lung Diseases</w:t>
      </w:r>
      <w:r w:rsidR="00060D50" w:rsidRPr="003F1FBC">
        <w:rPr>
          <w:rFonts w:ascii="Calibri" w:hAnsi="Calibri" w:cs="Calibri"/>
        </w:rPr>
        <w:t>,</w:t>
      </w:r>
    </w:p>
    <w:p w:rsidR="00060D50" w:rsidRPr="003F1FBC" w:rsidRDefault="00060D50" w:rsidP="00060D50">
      <w:pPr>
        <w:spacing w:after="0" w:line="240" w:lineRule="auto"/>
        <w:jc w:val="right"/>
        <w:rPr>
          <w:rFonts w:ascii="Calibri" w:hAnsi="Calibri" w:cs="Calibri"/>
        </w:rPr>
      </w:pPr>
      <w:r w:rsidRPr="003F1FBC">
        <w:rPr>
          <w:rFonts w:ascii="Calibri" w:hAnsi="Calibri" w:cs="Calibri"/>
        </w:rPr>
        <w:t>Put Goldmana 4, 21204 Sremska Kamenica, Serbia</w:t>
      </w:r>
    </w:p>
    <w:p w:rsidR="00060D50" w:rsidRPr="003F1FBC" w:rsidRDefault="00060D50" w:rsidP="00060D50">
      <w:pPr>
        <w:spacing w:after="0" w:line="240" w:lineRule="auto"/>
        <w:jc w:val="right"/>
        <w:rPr>
          <w:rFonts w:ascii="Calibri" w:hAnsi="Calibri" w:cs="Calibri"/>
        </w:rPr>
      </w:pPr>
      <w:r w:rsidRPr="003F1FBC">
        <w:rPr>
          <w:rFonts w:ascii="Calibri" w:hAnsi="Calibri" w:cs="Calibri"/>
        </w:rPr>
        <w:t xml:space="preserve">Telephone: +381 21 4805 </w:t>
      </w:r>
      <w:r>
        <w:rPr>
          <w:rFonts w:ascii="Calibri" w:hAnsi="Calibri" w:cs="Calibri"/>
        </w:rPr>
        <w:t>154</w:t>
      </w:r>
      <w:r w:rsidRPr="003F1FBC">
        <w:rPr>
          <w:rFonts w:ascii="Calibri" w:hAnsi="Calibri" w:cs="Calibri"/>
        </w:rPr>
        <w:t>,</w:t>
      </w:r>
    </w:p>
    <w:p w:rsidR="00060D50" w:rsidRPr="003F1FBC" w:rsidRDefault="00060D50" w:rsidP="00060D50">
      <w:pPr>
        <w:spacing w:after="0" w:line="240" w:lineRule="auto"/>
        <w:jc w:val="right"/>
        <w:rPr>
          <w:rFonts w:ascii="Calibri" w:hAnsi="Calibri" w:cs="Calibri"/>
        </w:rPr>
      </w:pPr>
      <w:r>
        <w:rPr>
          <w:rFonts w:ascii="Calibri" w:hAnsi="Calibri" w:cs="Calibri"/>
        </w:rPr>
        <w:t>Cell Phone:+381 066 8805 154</w:t>
      </w:r>
      <w:r w:rsidRPr="003F1FBC">
        <w:rPr>
          <w:rFonts w:ascii="Calibri" w:hAnsi="Calibri" w:cs="Calibri"/>
        </w:rPr>
        <w:t>,</w:t>
      </w:r>
    </w:p>
    <w:p w:rsidR="00060D50" w:rsidRPr="003F1FBC" w:rsidRDefault="00060D50" w:rsidP="00060D50">
      <w:pPr>
        <w:spacing w:after="0" w:line="240" w:lineRule="auto"/>
        <w:jc w:val="right"/>
        <w:rPr>
          <w:rFonts w:ascii="Calibri" w:hAnsi="Calibri" w:cs="Calibri"/>
        </w:rPr>
      </w:pPr>
      <w:r w:rsidRPr="003F1FBC">
        <w:rPr>
          <w:rFonts w:ascii="Calibri" w:hAnsi="Calibri" w:cs="Calibri"/>
        </w:rPr>
        <w:t>Fax: +381 21 527 960,</w:t>
      </w:r>
    </w:p>
    <w:p w:rsidR="00060D50" w:rsidRDefault="00060D50" w:rsidP="00060D50">
      <w:pPr>
        <w:spacing w:after="0" w:line="240" w:lineRule="auto"/>
        <w:jc w:val="right"/>
        <w:rPr>
          <w:rFonts w:ascii="Calibri" w:hAnsi="Calibri" w:cs="Calibri"/>
        </w:rPr>
      </w:pPr>
      <w:r w:rsidRPr="003F1FBC">
        <w:rPr>
          <w:rFonts w:ascii="Calibri" w:hAnsi="Calibri" w:cs="Calibri"/>
        </w:rPr>
        <w:t xml:space="preserve">e-mail: </w:t>
      </w:r>
      <w:hyperlink r:id="rId5" w:history="1">
        <w:r w:rsidR="003C5AD2" w:rsidRPr="003C3958">
          <w:rPr>
            <w:rStyle w:val="Hyperlink"/>
            <w:rFonts w:ascii="Calibri" w:hAnsi="Calibri" w:cs="Calibri"/>
          </w:rPr>
          <w:t>vesnakuruc@gmail.com</w:t>
        </w:r>
      </w:hyperlink>
    </w:p>
    <w:p w:rsidR="003C5AD2" w:rsidRPr="003F1FBC" w:rsidRDefault="003C5AD2" w:rsidP="00060D50">
      <w:pPr>
        <w:spacing w:after="0" w:line="240" w:lineRule="auto"/>
        <w:jc w:val="right"/>
        <w:rPr>
          <w:rFonts w:ascii="Calibri" w:hAnsi="Calibri" w:cs="Calibri"/>
        </w:rPr>
      </w:pPr>
    </w:p>
    <w:p w:rsidR="00060D50" w:rsidRPr="003F1FBC" w:rsidRDefault="00060D50" w:rsidP="00060D50">
      <w:pPr>
        <w:jc w:val="right"/>
        <w:rPr>
          <w:rFonts w:ascii="Calibri" w:hAnsi="Calibri" w:cs="Calibri"/>
        </w:rPr>
      </w:pPr>
      <w:r w:rsidRPr="003F1FBC">
        <w:rPr>
          <w:rFonts w:ascii="Calibri" w:hAnsi="Calibri" w:cs="Calibri"/>
        </w:rPr>
        <w:t>Respiron 2015;?:?-?</w:t>
      </w:r>
    </w:p>
    <w:p w:rsidR="00060D50" w:rsidRDefault="00060D50">
      <w:pPr>
        <w:rPr>
          <w:rFonts w:ascii="Times New Roman" w:hAnsi="Times New Roman" w:cs="Times New Roman"/>
          <w:sz w:val="24"/>
          <w:szCs w:val="24"/>
        </w:rPr>
      </w:pPr>
    </w:p>
    <w:p w:rsidR="00636C06" w:rsidRDefault="00D14B1D">
      <w:pPr>
        <w:rPr>
          <w:rFonts w:ascii="Times New Roman" w:hAnsi="Times New Roman" w:cs="Times New Roman"/>
          <w:sz w:val="24"/>
          <w:szCs w:val="24"/>
        </w:rPr>
      </w:pPr>
      <w:r>
        <w:rPr>
          <w:rFonts w:ascii="Times New Roman" w:hAnsi="Times New Roman" w:cs="Times New Roman"/>
          <w:sz w:val="24"/>
          <w:szCs w:val="24"/>
        </w:rPr>
        <w:t>SAŽETAK</w:t>
      </w:r>
    </w:p>
    <w:p w:rsidR="00D14B1D" w:rsidRPr="00D14B1D" w:rsidRDefault="00D14B1D" w:rsidP="00D14B1D">
      <w:pPr>
        <w:rPr>
          <w:rFonts w:ascii="Times New Roman" w:hAnsi="Times New Roman" w:cs="Times New Roman"/>
          <w:sz w:val="24"/>
          <w:szCs w:val="24"/>
        </w:rPr>
      </w:pPr>
      <w:r>
        <w:rPr>
          <w:rFonts w:ascii="Times New Roman" w:hAnsi="Times New Roman" w:cs="Times New Roman"/>
          <w:sz w:val="24"/>
          <w:szCs w:val="24"/>
        </w:rPr>
        <w:t>Intersticijalne bolesti pluća (ILD) predstavljaju  vrlo šaroliku grupu</w:t>
      </w:r>
      <w:r w:rsidRPr="00D14B1D">
        <w:rPr>
          <w:rFonts w:ascii="Times New Roman" w:hAnsi="Times New Roman" w:cs="Times New Roman"/>
          <w:sz w:val="24"/>
          <w:szCs w:val="24"/>
        </w:rPr>
        <w:t xml:space="preserve"> bolesti kojima je zajednička karakteristika to da zahvataju plućni parenhim, najpre u vidu alveolitisa sa inflamacijom i svih ostalih delova parenhima a kasnije sa manjom ili većom fibrozom intersticijuma što vodi respiratornoj insuficijenciji, plućnoj hipertenziji i sekundarnoj infekciji.</w:t>
      </w:r>
      <w:r>
        <w:rPr>
          <w:rFonts w:ascii="Times New Roman" w:hAnsi="Times New Roman" w:cs="Times New Roman"/>
          <w:sz w:val="24"/>
          <w:szCs w:val="24"/>
        </w:rPr>
        <w:t xml:space="preserve"> Podela ovih bolesti, koja se mahom zasniva na njihovim patohistološkim karakteristikama vuče korene iz 60-tih godina prošlog veka. Ona je tokom godina pretrpela brojne</w:t>
      </w:r>
      <w:r w:rsidR="0056604B">
        <w:rPr>
          <w:rFonts w:ascii="Times New Roman" w:hAnsi="Times New Roman" w:cs="Times New Roman"/>
          <w:sz w:val="24"/>
          <w:szCs w:val="24"/>
        </w:rPr>
        <w:t xml:space="preserve"> promene, ali za nas kliničare najznačajnija je podela ona na ILD poznatog i ILD nepoznatog uzroka. </w:t>
      </w:r>
      <w:r>
        <w:rPr>
          <w:rFonts w:ascii="Times New Roman" w:hAnsi="Times New Roman" w:cs="Times New Roman"/>
          <w:sz w:val="24"/>
          <w:szCs w:val="24"/>
        </w:rPr>
        <w:t xml:space="preserve"> </w:t>
      </w:r>
      <w:bookmarkStart w:id="0" w:name="_GoBack"/>
      <w:bookmarkEnd w:id="0"/>
    </w:p>
    <w:p w:rsidR="00D14B1D" w:rsidRPr="00636C06" w:rsidRDefault="00D14B1D" w:rsidP="00D14B1D">
      <w:pPr>
        <w:rPr>
          <w:rFonts w:ascii="Times New Roman" w:hAnsi="Times New Roman" w:cs="Times New Roman"/>
          <w:sz w:val="24"/>
          <w:szCs w:val="24"/>
        </w:rPr>
      </w:pPr>
      <w:r w:rsidRPr="00D14B1D">
        <w:rPr>
          <w:rFonts w:ascii="Times New Roman" w:hAnsi="Times New Roman" w:cs="Times New Roman"/>
          <w:sz w:val="24"/>
          <w:szCs w:val="24"/>
        </w:rPr>
        <w:t>Postavljanje dijagnoze a kasnije i lečenje ovih bolesnika je veoma kompleksno i zahteva multidisciplinarni pristup. U ovom procesu moraju učestvovati kliničari (pulmolozi), radiolozi, patofiziolozi disanja, bronholozi, hirurzi i patolozi koji će svojom saradnjom doći do prave dijagnoze, koja je od velikog značaja za prevenciju, dalje lečenje i prognozu bolesti.</w:t>
      </w:r>
    </w:p>
    <w:p w:rsidR="00636C06" w:rsidRPr="00636C06" w:rsidRDefault="00636C06" w:rsidP="0033344A">
      <w:pPr>
        <w:rPr>
          <w:rFonts w:ascii="Times New Roman" w:hAnsi="Times New Roman" w:cs="Times New Roman"/>
          <w:b/>
          <w:sz w:val="24"/>
          <w:szCs w:val="24"/>
        </w:rPr>
      </w:pPr>
      <w:r w:rsidRPr="00636C06">
        <w:rPr>
          <w:rFonts w:ascii="Times New Roman" w:hAnsi="Times New Roman" w:cs="Times New Roman"/>
          <w:b/>
          <w:sz w:val="24"/>
          <w:szCs w:val="24"/>
        </w:rPr>
        <w:t>Uvod</w:t>
      </w:r>
    </w:p>
    <w:p w:rsidR="0033344A" w:rsidRPr="00636C06" w:rsidRDefault="0033344A" w:rsidP="00B243F4">
      <w:pPr>
        <w:spacing w:after="0" w:line="240" w:lineRule="auto"/>
        <w:ind w:firstLine="720"/>
        <w:jc w:val="both"/>
        <w:rPr>
          <w:rFonts w:ascii="Times New Roman" w:hAnsi="Times New Roman" w:cs="Times New Roman"/>
          <w:sz w:val="24"/>
          <w:szCs w:val="24"/>
        </w:rPr>
      </w:pPr>
      <w:r w:rsidRPr="00636C06">
        <w:rPr>
          <w:rFonts w:ascii="Times New Roman" w:hAnsi="Times New Roman" w:cs="Times New Roman"/>
          <w:sz w:val="24"/>
          <w:szCs w:val="24"/>
        </w:rPr>
        <w:lastRenderedPageBreak/>
        <w:t xml:space="preserve">Prošlo je više od 70 godina (1944.) od kada su Hamman i Rich prvi put opisali </w:t>
      </w:r>
      <w:r w:rsidR="00052C79" w:rsidRPr="00636C06">
        <w:rPr>
          <w:rFonts w:ascii="Times New Roman" w:hAnsi="Times New Roman" w:cs="Times New Roman"/>
          <w:sz w:val="24"/>
          <w:szCs w:val="24"/>
        </w:rPr>
        <w:t>patohistološki nalaz kod četiri pacijenta sa akutnompneumonijom</w:t>
      </w:r>
      <w:r w:rsidRPr="00636C06">
        <w:rPr>
          <w:rFonts w:ascii="Times New Roman" w:hAnsi="Times New Roman" w:cs="Times New Roman"/>
          <w:sz w:val="24"/>
          <w:szCs w:val="24"/>
        </w:rPr>
        <w:t xml:space="preserve"> plućnog interstic</w:t>
      </w:r>
      <w:r w:rsidR="00052C79" w:rsidRPr="00636C06">
        <w:rPr>
          <w:rFonts w:ascii="Times New Roman" w:hAnsi="Times New Roman" w:cs="Times New Roman"/>
          <w:sz w:val="24"/>
          <w:szCs w:val="24"/>
        </w:rPr>
        <w:t>i</w:t>
      </w:r>
      <w:r w:rsidRPr="00636C06">
        <w:rPr>
          <w:rFonts w:ascii="Times New Roman" w:hAnsi="Times New Roman" w:cs="Times New Roman"/>
          <w:sz w:val="24"/>
          <w:szCs w:val="24"/>
        </w:rPr>
        <w:t>juma fudrojantnog toka</w:t>
      </w:r>
      <w:r w:rsidR="00052C79" w:rsidRPr="00636C06">
        <w:rPr>
          <w:rFonts w:ascii="Times New Roman" w:hAnsi="Times New Roman" w:cs="Times New Roman"/>
          <w:sz w:val="24"/>
          <w:szCs w:val="24"/>
        </w:rPr>
        <w:t xml:space="preserve"> i nepoznatog uzroka</w:t>
      </w:r>
      <w:r w:rsidR="00B243F4">
        <w:rPr>
          <w:rFonts w:ascii="Times New Roman" w:hAnsi="Times New Roman" w:cs="Times New Roman"/>
          <w:sz w:val="24"/>
          <w:szCs w:val="24"/>
        </w:rPr>
        <w:t xml:space="preserve">. </w:t>
      </w:r>
      <w:r w:rsidR="00052C79" w:rsidRPr="00636C06">
        <w:rPr>
          <w:rFonts w:ascii="Times New Roman" w:hAnsi="Times New Roman" w:cs="Times New Roman"/>
          <w:sz w:val="24"/>
          <w:szCs w:val="24"/>
        </w:rPr>
        <w:t xml:space="preserve">Nazvali su je progresivnom plućnom fibrozom, ali je trebalo da prođe još 20 godina pre nego što je počelo detaljnije izučavanje intersticijalnih pneumonija. </w:t>
      </w:r>
      <w:r w:rsidRPr="00636C06">
        <w:rPr>
          <w:rFonts w:ascii="Times New Roman" w:hAnsi="Times New Roman" w:cs="Times New Roman"/>
          <w:sz w:val="24"/>
          <w:szCs w:val="24"/>
        </w:rPr>
        <w:t>Od tada je opisano više akutnih i hroničnih plućnih poremećaja sa različitim stepenom plućne fibroze.</w:t>
      </w:r>
    </w:p>
    <w:p w:rsidR="00052C79" w:rsidRPr="00636C06" w:rsidRDefault="00693110" w:rsidP="00B243F4">
      <w:pPr>
        <w:spacing w:after="0" w:line="240" w:lineRule="auto"/>
        <w:ind w:firstLine="720"/>
        <w:jc w:val="both"/>
        <w:rPr>
          <w:rFonts w:ascii="Times New Roman" w:hAnsi="Times New Roman" w:cs="Times New Roman"/>
          <w:sz w:val="24"/>
          <w:szCs w:val="24"/>
        </w:rPr>
      </w:pPr>
      <w:r w:rsidRPr="00636C06">
        <w:rPr>
          <w:rFonts w:ascii="Times New Roman" w:hAnsi="Times New Roman" w:cs="Times New Roman"/>
          <w:sz w:val="24"/>
          <w:szCs w:val="24"/>
        </w:rPr>
        <w:t xml:space="preserve">Bolji naziv za ove bolesti bi bio </w:t>
      </w:r>
      <w:r w:rsidRPr="00B243F4">
        <w:rPr>
          <w:rFonts w:ascii="Times New Roman" w:hAnsi="Times New Roman" w:cs="Times New Roman"/>
          <w:sz w:val="28"/>
          <w:szCs w:val="28"/>
        </w:rPr>
        <w:t>difuzne bolesti plućnog parenhima</w:t>
      </w:r>
      <w:r w:rsidRPr="00636C06">
        <w:rPr>
          <w:rFonts w:ascii="Times New Roman" w:hAnsi="Times New Roman" w:cs="Times New Roman"/>
          <w:sz w:val="24"/>
          <w:szCs w:val="24"/>
        </w:rPr>
        <w:t xml:space="preserve"> a evo zbog čega: </w:t>
      </w:r>
      <w:r w:rsidRPr="00B243F4">
        <w:rPr>
          <w:rFonts w:ascii="Times New Roman" w:hAnsi="Times New Roman" w:cs="Times New Roman"/>
          <w:b/>
          <w:sz w:val="24"/>
          <w:szCs w:val="24"/>
        </w:rPr>
        <w:t>p</w:t>
      </w:r>
      <w:r w:rsidR="00052C79" w:rsidRPr="00B243F4">
        <w:rPr>
          <w:rFonts w:ascii="Times New Roman" w:hAnsi="Times New Roman" w:cs="Times New Roman"/>
          <w:b/>
          <w:sz w:val="24"/>
          <w:szCs w:val="24"/>
        </w:rPr>
        <w:t>lućni intersticijum</w:t>
      </w:r>
      <w:r w:rsidR="00052C79" w:rsidRPr="00636C06">
        <w:rPr>
          <w:rFonts w:ascii="Times New Roman" w:hAnsi="Times New Roman" w:cs="Times New Roman"/>
          <w:sz w:val="24"/>
          <w:szCs w:val="24"/>
        </w:rPr>
        <w:t xml:space="preserve"> predstavlja skup vezivnog tkiva unutar pluća koji obuhvata alveolarni epitel, plućni kapilarni endotel, perivaskularno i</w:t>
      </w:r>
      <w:r w:rsidRPr="00636C06">
        <w:rPr>
          <w:rFonts w:ascii="Times New Roman" w:hAnsi="Times New Roman" w:cs="Times New Roman"/>
          <w:sz w:val="24"/>
          <w:szCs w:val="24"/>
        </w:rPr>
        <w:t xml:space="preserve"> perilimfatično tkivo dok </w:t>
      </w:r>
      <w:r w:rsidRPr="00B243F4">
        <w:rPr>
          <w:rFonts w:ascii="Times New Roman" w:hAnsi="Times New Roman" w:cs="Times New Roman"/>
          <w:b/>
          <w:sz w:val="24"/>
          <w:szCs w:val="24"/>
        </w:rPr>
        <w:t>plućni parenhim</w:t>
      </w:r>
      <w:r w:rsidRPr="00636C06">
        <w:rPr>
          <w:rFonts w:ascii="Times New Roman" w:hAnsi="Times New Roman" w:cs="Times New Roman"/>
          <w:sz w:val="24"/>
          <w:szCs w:val="24"/>
        </w:rPr>
        <w:t xml:space="preserve"> obuhvata bilo koje plućno tkivo uključujući i bronhe, bronhiole, krvne sudove, intersticijum i alveole. </w:t>
      </w:r>
    </w:p>
    <w:p w:rsidR="00636C06" w:rsidRDefault="003428AC" w:rsidP="00636C06">
      <w:pPr>
        <w:spacing w:before="100" w:beforeAutospacing="1" w:after="100" w:afterAutospacing="1" w:line="240" w:lineRule="auto"/>
        <w:jc w:val="center"/>
        <w:rPr>
          <w:rFonts w:ascii="Times New Roman" w:eastAsia="Times New Roman" w:hAnsi="Times New Roman" w:cs="Times New Roman"/>
          <w:sz w:val="24"/>
          <w:szCs w:val="24"/>
        </w:rPr>
      </w:pPr>
      <w:r w:rsidRPr="003428AC">
        <w:rPr>
          <w:rFonts w:ascii="Times New Roman" w:eastAsia="Times New Roman" w:hAnsi="Times New Roman" w:cs="Times New Roman"/>
          <w:noProof/>
          <w:sz w:val="24"/>
          <w:szCs w:val="24"/>
        </w:rPr>
        <w:pict>
          <v:rect id="Rectangle 5" o:spid="_x0000_s1026" style="position:absolute;left:0;text-align:left;margin-left:182.25pt;margin-top:8.25pt;width:108pt;height:18.7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" fillcolor="white [3212]" stroked="f" strokeweight="2pt"/>
        </w:pict>
      </w:r>
      <w:r w:rsidR="00636C06">
        <w:rPr>
          <w:rFonts w:ascii="Times New Roman" w:eastAsia="Times New Roman" w:hAnsi="Times New Roman" w:cs="Times New Roman"/>
          <w:noProof/>
          <w:sz w:val="24"/>
          <w:szCs w:val="24"/>
          <w:lang w:val="sr-Latn-CS" w:eastAsia="sr-Latn-CS"/>
        </w:rPr>
        <w:drawing>
          <wp:inline distT="0" distB="0" distL="0" distR="0">
            <wp:extent cx="3544654" cy="26003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48996" cy="2603510"/>
                    </a:xfrm>
                    <a:prstGeom prst="rect">
                      <a:avLst/>
                    </a:prstGeom>
                    <a:noFill/>
                  </pic:spPr>
                </pic:pic>
              </a:graphicData>
            </a:graphic>
          </wp:inline>
        </w:drawing>
      </w:r>
    </w:p>
    <w:p w:rsidR="00636C06" w:rsidRDefault="00B243F4" w:rsidP="00B243F4">
      <w:pPr>
        <w:spacing w:before="100" w:beforeAutospacing="1" w:after="100" w:afterAutospacing="1" w:line="240" w:lineRule="auto"/>
        <w:jc w:val="center"/>
        <w:rPr>
          <w:rFonts w:ascii="Times New Roman" w:eastAsia="Times New Roman" w:hAnsi="Times New Roman" w:cs="Times New Roman"/>
          <w:sz w:val="24"/>
          <w:szCs w:val="24"/>
        </w:rPr>
      </w:pPr>
      <w:r w:rsidRPr="00B243F4">
        <w:rPr>
          <w:rFonts w:ascii="Times New Roman" w:eastAsia="Times New Roman" w:hAnsi="Times New Roman" w:cs="Times New Roman"/>
          <w:b/>
          <w:sz w:val="24"/>
          <w:szCs w:val="24"/>
        </w:rPr>
        <w:t>Slika 1.</w:t>
      </w:r>
      <w:r>
        <w:rPr>
          <w:rFonts w:ascii="Times New Roman" w:eastAsia="Times New Roman" w:hAnsi="Times New Roman" w:cs="Times New Roman"/>
          <w:sz w:val="24"/>
          <w:szCs w:val="24"/>
        </w:rPr>
        <w:t xml:space="preserve"> Respiratorni sistem</w:t>
      </w:r>
    </w:p>
    <w:p w:rsidR="005A09B4" w:rsidRPr="005A09B4" w:rsidRDefault="00693110" w:rsidP="005A09B4">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Plućni intersticijum se može podeliti u tri zone: centralnu (aksijalnu), parenhimsku i perifernu. Neke intersticijalne bolesti pluća zahvataju sve zone dok druge prevashodno zahvataju samo pojedine od njih: </w:t>
      </w:r>
    </w:p>
    <w:p w:rsidR="005A09B4" w:rsidRPr="005A09B4" w:rsidRDefault="00693110" w:rsidP="005A09B4">
      <w:pPr>
        <w:numPr>
          <w:ilvl w:val="0"/>
          <w:numId w:val="1"/>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aksijalna zona</w:t>
      </w:r>
      <w:r>
        <w:rPr>
          <w:rFonts w:ascii="Times New Roman" w:eastAsia="Times New Roman" w:hAnsi="Times New Roman" w:cs="Times New Roman"/>
          <w:sz w:val="24"/>
          <w:szCs w:val="24"/>
        </w:rPr>
        <w:t>–</w:t>
      </w:r>
      <w:r w:rsidR="005A09B4" w:rsidRPr="005A09B4">
        <w:rPr>
          <w:rFonts w:ascii="Times New Roman" w:eastAsia="Times New Roman" w:hAnsi="Times New Roman" w:cs="Times New Roman"/>
          <w:sz w:val="24"/>
          <w:szCs w:val="24"/>
        </w:rPr>
        <w:t> </w:t>
      </w:r>
      <w:r>
        <w:rPr>
          <w:rFonts w:ascii="Times New Roman" w:eastAsia="Times New Roman" w:hAnsi="Times New Roman" w:cs="Times New Roman"/>
          <w:sz w:val="24"/>
          <w:szCs w:val="24"/>
        </w:rPr>
        <w:t>okružuje bronhovaskularno stablo</w:t>
      </w:r>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7" w:history="1">
        <w:r w:rsidR="00636C06">
          <w:rPr>
            <w:rFonts w:ascii="Times New Roman" w:eastAsia="Times New Roman" w:hAnsi="Times New Roman" w:cs="Times New Roman"/>
            <w:sz w:val="24"/>
            <w:szCs w:val="24"/>
          </w:rPr>
          <w:t>karcinomatozni</w:t>
        </w:r>
      </w:hyperlink>
      <w:r w:rsidR="00636C06">
        <w:rPr>
          <w:rFonts w:ascii="Times New Roman" w:eastAsia="Times New Roman" w:hAnsi="Times New Roman" w:cs="Times New Roman"/>
          <w:sz w:val="24"/>
          <w:szCs w:val="24"/>
        </w:rPr>
        <w:t xml:space="preserve"> limfangitis</w:t>
      </w:r>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8" w:history="1">
        <w:r w:rsidR="00636C06">
          <w:rPr>
            <w:rFonts w:ascii="Times New Roman" w:eastAsia="Times New Roman" w:hAnsi="Times New Roman" w:cs="Times New Roman"/>
            <w:sz w:val="24"/>
            <w:szCs w:val="24"/>
          </w:rPr>
          <w:t>plućna</w:t>
        </w:r>
      </w:hyperlink>
      <w:r w:rsidR="00636C06">
        <w:rPr>
          <w:rFonts w:ascii="Times New Roman" w:eastAsia="Times New Roman" w:hAnsi="Times New Roman" w:cs="Times New Roman"/>
          <w:sz w:val="24"/>
          <w:szCs w:val="24"/>
        </w:rPr>
        <w:t xml:space="preserve"> sarkoidoza</w:t>
      </w:r>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9" w:history="1">
        <w:r w:rsidR="00636C06">
          <w:rPr>
            <w:rFonts w:ascii="Times New Roman" w:eastAsia="Times New Roman" w:hAnsi="Times New Roman" w:cs="Times New Roman"/>
            <w:sz w:val="24"/>
            <w:szCs w:val="24"/>
          </w:rPr>
          <w:t>plućni</w:t>
        </w:r>
      </w:hyperlink>
      <w:r w:rsidR="00636C06">
        <w:rPr>
          <w:rFonts w:ascii="Times New Roman" w:eastAsia="Times New Roman" w:hAnsi="Times New Roman" w:cs="Times New Roman"/>
          <w:sz w:val="24"/>
          <w:szCs w:val="24"/>
        </w:rPr>
        <w:t xml:space="preserve"> limfom</w:t>
      </w:r>
    </w:p>
    <w:p w:rsidR="005A09B4" w:rsidRPr="00636C06" w:rsidRDefault="00693110" w:rsidP="005A09B4">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636C06">
        <w:rPr>
          <w:rFonts w:ascii="Times New Roman" w:eastAsia="Times New Roman" w:hAnsi="Times New Roman" w:cs="Times New Roman"/>
          <w:b/>
          <w:bCs/>
          <w:sz w:val="24"/>
          <w:szCs w:val="24"/>
        </w:rPr>
        <w:t>parenhimska</w:t>
      </w:r>
      <w:r w:rsidRPr="00636C06">
        <w:rPr>
          <w:rFonts w:ascii="Times New Roman" w:eastAsia="Times New Roman" w:hAnsi="Times New Roman" w:cs="Times New Roman"/>
          <w:b/>
          <w:sz w:val="24"/>
          <w:szCs w:val="24"/>
        </w:rPr>
        <w:t xml:space="preserve"> zona</w:t>
      </w:r>
      <w:r w:rsidRPr="00636C06">
        <w:rPr>
          <w:rFonts w:ascii="Times New Roman" w:eastAsia="Times New Roman" w:hAnsi="Times New Roman" w:cs="Times New Roman"/>
          <w:sz w:val="24"/>
          <w:szCs w:val="24"/>
        </w:rPr>
        <w:t xml:space="preserve"> –okružuje plućni parenhim</w:t>
      </w:r>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10" w:history="1">
        <w:r w:rsidR="00636C06">
          <w:rPr>
            <w:rFonts w:ascii="Times New Roman" w:eastAsia="Times New Roman" w:hAnsi="Times New Roman" w:cs="Times New Roman"/>
            <w:sz w:val="24"/>
            <w:szCs w:val="24"/>
          </w:rPr>
          <w:t>karcinomatozni</w:t>
        </w:r>
      </w:hyperlink>
      <w:r w:rsidR="00636C06">
        <w:rPr>
          <w:rFonts w:ascii="Times New Roman" w:eastAsia="Times New Roman" w:hAnsi="Times New Roman" w:cs="Times New Roman"/>
          <w:sz w:val="24"/>
          <w:szCs w:val="24"/>
        </w:rPr>
        <w:t xml:space="preserve"> limfangitis</w:t>
      </w:r>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11" w:history="1">
        <w:r w:rsidR="00636C06">
          <w:rPr>
            <w:rFonts w:ascii="Times New Roman" w:eastAsia="Times New Roman" w:hAnsi="Times New Roman" w:cs="Times New Roman"/>
            <w:sz w:val="24"/>
            <w:szCs w:val="24"/>
          </w:rPr>
          <w:t>plućna</w:t>
        </w:r>
      </w:hyperlink>
      <w:r w:rsidR="00636C06">
        <w:rPr>
          <w:rFonts w:ascii="Times New Roman" w:eastAsia="Times New Roman" w:hAnsi="Times New Roman" w:cs="Times New Roman"/>
          <w:sz w:val="24"/>
          <w:szCs w:val="24"/>
        </w:rPr>
        <w:t xml:space="preserve"> sarkoidoza</w:t>
      </w:r>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12" w:history="1">
        <w:r w:rsidR="00636C06">
          <w:rPr>
            <w:rFonts w:ascii="Times New Roman" w:eastAsia="Times New Roman" w:hAnsi="Times New Roman" w:cs="Times New Roman"/>
            <w:sz w:val="24"/>
            <w:szCs w:val="24"/>
          </w:rPr>
          <w:t>silikoza</w:t>
        </w:r>
      </w:hyperlink>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13" w:history="1">
        <w:r w:rsidR="00636C06">
          <w:rPr>
            <w:rFonts w:ascii="Times New Roman" w:eastAsia="Times New Roman" w:hAnsi="Times New Roman" w:cs="Times New Roman"/>
            <w:sz w:val="24"/>
            <w:szCs w:val="24"/>
          </w:rPr>
          <w:t>hipersenzitivni</w:t>
        </w:r>
      </w:hyperlink>
      <w:r w:rsidR="00636C06">
        <w:rPr>
          <w:rFonts w:ascii="Times New Roman" w:eastAsia="Times New Roman" w:hAnsi="Times New Roman" w:cs="Times New Roman"/>
          <w:sz w:val="24"/>
          <w:szCs w:val="24"/>
        </w:rPr>
        <w:t xml:space="preserve"> pneumonitis</w:t>
      </w:r>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14" w:history="1">
        <w:r w:rsidR="00636C06">
          <w:rPr>
            <w:rFonts w:ascii="Times New Roman" w:eastAsia="Times New Roman" w:hAnsi="Times New Roman" w:cs="Times New Roman"/>
            <w:sz w:val="24"/>
            <w:szCs w:val="24"/>
          </w:rPr>
          <w:t>neurofibromatoza</w:t>
        </w:r>
      </w:hyperlink>
    </w:p>
    <w:p w:rsidR="005A09B4" w:rsidRPr="00636C06" w:rsidRDefault="00636C06"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lekovi</w:t>
      </w:r>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15" w:history="1">
        <w:r w:rsidR="00636C06">
          <w:rPr>
            <w:rFonts w:ascii="Times New Roman" w:eastAsia="Times New Roman" w:hAnsi="Times New Roman" w:cs="Times New Roman"/>
            <w:sz w:val="24"/>
            <w:szCs w:val="24"/>
          </w:rPr>
          <w:t>plućni</w:t>
        </w:r>
      </w:hyperlink>
      <w:r w:rsidR="00636C06">
        <w:rPr>
          <w:rFonts w:ascii="Times New Roman" w:eastAsia="Times New Roman" w:hAnsi="Times New Roman" w:cs="Times New Roman"/>
          <w:sz w:val="24"/>
          <w:szCs w:val="24"/>
        </w:rPr>
        <w:t xml:space="preserve"> vaskulitisi</w:t>
      </w:r>
    </w:p>
    <w:p w:rsidR="005A09B4" w:rsidRPr="00636C06" w:rsidRDefault="00693110" w:rsidP="005A09B4">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636C06">
        <w:rPr>
          <w:rFonts w:ascii="Times New Roman" w:eastAsia="Times New Roman" w:hAnsi="Times New Roman" w:cs="Times New Roman"/>
          <w:b/>
          <w:bCs/>
          <w:sz w:val="24"/>
          <w:szCs w:val="24"/>
        </w:rPr>
        <w:lastRenderedPageBreak/>
        <w:t>periferna</w:t>
      </w:r>
      <w:r w:rsidRPr="00636C06">
        <w:rPr>
          <w:rFonts w:ascii="Times New Roman" w:eastAsia="Times New Roman" w:hAnsi="Times New Roman" w:cs="Times New Roman"/>
          <w:b/>
          <w:sz w:val="24"/>
          <w:szCs w:val="24"/>
        </w:rPr>
        <w:t>zona</w:t>
      </w:r>
      <w:r w:rsidRPr="00636C06">
        <w:rPr>
          <w:rFonts w:ascii="Times New Roman" w:eastAsia="Times New Roman" w:hAnsi="Times New Roman" w:cs="Times New Roman"/>
          <w:sz w:val="24"/>
          <w:szCs w:val="24"/>
        </w:rPr>
        <w:t xml:space="preserve"> –</w:t>
      </w:r>
      <w:r w:rsidR="005A09B4" w:rsidRPr="00636C06">
        <w:rPr>
          <w:rFonts w:ascii="Times New Roman" w:eastAsia="Times New Roman" w:hAnsi="Times New Roman" w:cs="Times New Roman"/>
          <w:sz w:val="24"/>
          <w:szCs w:val="24"/>
        </w:rPr>
        <w:t> </w:t>
      </w:r>
      <w:r w:rsidRPr="00636C06">
        <w:rPr>
          <w:rFonts w:ascii="Times New Roman" w:eastAsia="Times New Roman" w:hAnsi="Times New Roman" w:cs="Times New Roman"/>
          <w:sz w:val="24"/>
          <w:szCs w:val="24"/>
        </w:rPr>
        <w:t>vezana za pleuru</w:t>
      </w:r>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16" w:history="1">
        <w:r w:rsidR="00636C06">
          <w:rPr>
            <w:rFonts w:ascii="Times New Roman" w:eastAsia="Times New Roman" w:hAnsi="Times New Roman" w:cs="Times New Roman"/>
            <w:sz w:val="24"/>
            <w:szCs w:val="24"/>
          </w:rPr>
          <w:t>karcinomatozni</w:t>
        </w:r>
      </w:hyperlink>
      <w:r w:rsidR="00636C06">
        <w:rPr>
          <w:rFonts w:ascii="Times New Roman" w:eastAsia="Times New Roman" w:hAnsi="Times New Roman" w:cs="Times New Roman"/>
          <w:sz w:val="24"/>
          <w:szCs w:val="24"/>
        </w:rPr>
        <w:t xml:space="preserve"> limfangitis</w:t>
      </w:r>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17" w:history="1">
        <w:r w:rsidR="00636C06">
          <w:rPr>
            <w:rFonts w:ascii="Times New Roman" w:eastAsia="Times New Roman" w:hAnsi="Times New Roman" w:cs="Times New Roman"/>
            <w:sz w:val="24"/>
            <w:szCs w:val="24"/>
          </w:rPr>
          <w:t>plućna</w:t>
        </w:r>
      </w:hyperlink>
      <w:r w:rsidR="00636C06">
        <w:rPr>
          <w:rFonts w:ascii="Times New Roman" w:eastAsia="Times New Roman" w:hAnsi="Times New Roman" w:cs="Times New Roman"/>
          <w:sz w:val="24"/>
          <w:szCs w:val="24"/>
        </w:rPr>
        <w:t xml:space="preserve"> sarkoidoza</w:t>
      </w:r>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18" w:history="1">
        <w:r w:rsidR="00636C06">
          <w:rPr>
            <w:rFonts w:ascii="Times New Roman" w:eastAsia="Times New Roman" w:hAnsi="Times New Roman" w:cs="Times New Roman"/>
            <w:sz w:val="24"/>
            <w:szCs w:val="24"/>
          </w:rPr>
          <w:t>idiopatska</w:t>
        </w:r>
      </w:hyperlink>
      <w:r w:rsidR="00636C06">
        <w:rPr>
          <w:rFonts w:ascii="Times New Roman" w:eastAsia="Times New Roman" w:hAnsi="Times New Roman" w:cs="Times New Roman"/>
          <w:sz w:val="24"/>
          <w:szCs w:val="24"/>
        </w:rPr>
        <w:t xml:space="preserve"> plućna fibroza</w:t>
      </w:r>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19" w:history="1">
        <w:r w:rsidR="00636C06">
          <w:rPr>
            <w:rFonts w:ascii="Times New Roman" w:eastAsia="Times New Roman" w:hAnsi="Times New Roman" w:cs="Times New Roman"/>
            <w:sz w:val="24"/>
            <w:szCs w:val="24"/>
          </w:rPr>
          <w:t>reumatodino</w:t>
        </w:r>
      </w:hyperlink>
      <w:r w:rsidR="00636C06">
        <w:rPr>
          <w:rFonts w:ascii="Times New Roman" w:eastAsia="Times New Roman" w:hAnsi="Times New Roman" w:cs="Times New Roman"/>
          <w:sz w:val="24"/>
          <w:szCs w:val="24"/>
        </w:rPr>
        <w:t xml:space="preserve"> pluće</w:t>
      </w:r>
    </w:p>
    <w:p w:rsidR="005A09B4" w:rsidRPr="00636C06" w:rsidRDefault="003428AC" w:rsidP="005A09B4">
      <w:pPr>
        <w:numPr>
          <w:ilvl w:val="1"/>
          <w:numId w:val="1"/>
        </w:numPr>
        <w:spacing w:before="100" w:beforeAutospacing="1" w:after="100" w:afterAutospacing="1" w:line="240" w:lineRule="auto"/>
        <w:rPr>
          <w:rFonts w:ascii="Times New Roman" w:eastAsia="Times New Roman" w:hAnsi="Times New Roman" w:cs="Times New Roman"/>
          <w:sz w:val="24"/>
          <w:szCs w:val="24"/>
        </w:rPr>
      </w:pPr>
      <w:hyperlink r:id="rId20" w:history="1">
        <w:r w:rsidR="00636C06">
          <w:rPr>
            <w:rFonts w:ascii="Times New Roman" w:eastAsia="Times New Roman" w:hAnsi="Times New Roman" w:cs="Times New Roman"/>
            <w:sz w:val="24"/>
            <w:szCs w:val="24"/>
          </w:rPr>
          <w:t>plućna</w:t>
        </w:r>
      </w:hyperlink>
      <w:r w:rsidR="00636C06">
        <w:rPr>
          <w:rFonts w:ascii="Times New Roman" w:eastAsia="Times New Roman" w:hAnsi="Times New Roman" w:cs="Times New Roman"/>
          <w:sz w:val="24"/>
          <w:szCs w:val="24"/>
        </w:rPr>
        <w:t xml:space="preserve"> sklerodermija</w:t>
      </w:r>
    </w:p>
    <w:p w:rsidR="007E528B" w:rsidRDefault="007E528B" w:rsidP="00B243F4">
      <w:pPr>
        <w:spacing w:line="240" w:lineRule="auto"/>
        <w:ind w:firstLine="720"/>
        <w:jc w:val="both"/>
        <w:rPr>
          <w:rFonts w:ascii="Times New Roman" w:hAnsi="Times New Roman" w:cs="Times New Roman"/>
          <w:sz w:val="24"/>
          <w:szCs w:val="24"/>
        </w:rPr>
      </w:pPr>
      <w:r w:rsidRPr="007E528B">
        <w:rPr>
          <w:rFonts w:ascii="Times New Roman" w:hAnsi="Times New Roman" w:cs="Times New Roman"/>
          <w:sz w:val="24"/>
          <w:szCs w:val="24"/>
        </w:rPr>
        <w:t xml:space="preserve">Postoji više od 300 različitih stanja koja spadaju u bolesti plućnog intersticijuma. Iz epidemioloških i praktičnih razloga  osnovna podela ovih bolesti je na one poznatog i one koje su nepoznatog uzroka.  </w:t>
      </w:r>
    </w:p>
    <w:p w:rsidR="0056604B" w:rsidRPr="007E528B" w:rsidRDefault="0056604B" w:rsidP="00B243F4">
      <w:pPr>
        <w:spacing w:line="240" w:lineRule="auto"/>
        <w:ind w:firstLine="720"/>
        <w:jc w:val="both"/>
        <w:rPr>
          <w:rFonts w:ascii="Times New Roman" w:hAnsi="Times New Roman" w:cs="Times New Roman"/>
          <w:sz w:val="24"/>
          <w:szCs w:val="24"/>
        </w:rPr>
      </w:pPr>
    </w:p>
    <w:p w:rsidR="007E528B" w:rsidRDefault="007E528B" w:rsidP="0033344A">
      <w:pPr>
        <w:spacing w:after="0" w:line="240" w:lineRule="auto"/>
        <w:jc w:val="both"/>
        <w:rPr>
          <w:rFonts w:ascii="Times New Roman" w:hAnsi="Times New Roman" w:cs="Times New Roman"/>
          <w:sz w:val="24"/>
          <w:szCs w:val="24"/>
        </w:rPr>
      </w:pPr>
      <w:r w:rsidRPr="0033344A">
        <w:rPr>
          <w:rFonts w:ascii="Times New Roman" w:hAnsi="Times New Roman" w:cs="Times New Roman"/>
          <w:b/>
          <w:sz w:val="24"/>
          <w:szCs w:val="24"/>
        </w:rPr>
        <w:t>Tabela 1.</w:t>
      </w:r>
      <w:r w:rsidRPr="007E528B">
        <w:rPr>
          <w:rFonts w:ascii="Times New Roman" w:hAnsi="Times New Roman" w:cs="Times New Roman"/>
          <w:sz w:val="24"/>
          <w:szCs w:val="24"/>
        </w:rPr>
        <w:t xml:space="preserve"> Klasifikacija intersticijalnih bolesti pluća</w:t>
      </w:r>
    </w:p>
    <w:p w:rsidR="007E528B" w:rsidRPr="00B243F4" w:rsidRDefault="007E528B" w:rsidP="0033344A">
      <w:pPr>
        <w:spacing w:after="0" w:line="240" w:lineRule="auto"/>
        <w:jc w:val="both"/>
        <w:rPr>
          <w:rFonts w:ascii="Times New Roman" w:hAnsi="Times New Roman" w:cs="Times New Roman"/>
          <w:b/>
          <w:sz w:val="40"/>
          <w:szCs w:val="40"/>
        </w:rPr>
      </w:pPr>
      <w:r w:rsidRPr="00B243F4">
        <w:rPr>
          <w:rFonts w:ascii="Times New Roman" w:hAnsi="Times New Roman" w:cs="Times New Roman"/>
          <w:b/>
          <w:sz w:val="40"/>
          <w:szCs w:val="40"/>
        </w:rPr>
        <w:t>_____________</w:t>
      </w:r>
      <w:r w:rsidR="0033344A" w:rsidRPr="00B243F4">
        <w:rPr>
          <w:rFonts w:ascii="Times New Roman" w:hAnsi="Times New Roman" w:cs="Times New Roman"/>
          <w:b/>
          <w:sz w:val="40"/>
          <w:szCs w:val="40"/>
        </w:rPr>
        <w:t>__________________________</w:t>
      </w:r>
    </w:p>
    <w:p w:rsidR="007E528B" w:rsidRPr="007E528B" w:rsidRDefault="007E528B" w:rsidP="00F8784C">
      <w:pPr>
        <w:spacing w:before="120" w:after="80" w:line="240" w:lineRule="auto"/>
        <w:jc w:val="both"/>
        <w:rPr>
          <w:rFonts w:ascii="Times New Roman" w:hAnsi="Times New Roman" w:cs="Times New Roman"/>
          <w:sz w:val="24"/>
          <w:szCs w:val="24"/>
        </w:rPr>
      </w:pPr>
      <w:r w:rsidRPr="007E528B">
        <w:rPr>
          <w:rFonts w:ascii="Times New Roman" w:hAnsi="Times New Roman" w:cs="Times New Roman"/>
          <w:b/>
          <w:bCs/>
          <w:sz w:val="24"/>
          <w:szCs w:val="24"/>
        </w:rPr>
        <w:t>Najznačajnije ILD poznate etiologije (~35% od svih pacijenata sa ILD)</w:t>
      </w:r>
    </w:p>
    <w:p w:rsidR="00F26368" w:rsidRPr="007E528B" w:rsidRDefault="007E528B" w:rsidP="00F8784C">
      <w:pPr>
        <w:numPr>
          <w:ilvl w:val="0"/>
          <w:numId w:val="2"/>
        </w:numPr>
        <w:spacing w:after="80" w:line="240" w:lineRule="auto"/>
        <w:jc w:val="both"/>
        <w:rPr>
          <w:rFonts w:ascii="Times New Roman" w:hAnsi="Times New Roman" w:cs="Times New Roman"/>
          <w:sz w:val="24"/>
          <w:szCs w:val="24"/>
        </w:rPr>
      </w:pPr>
      <w:r w:rsidRPr="007E528B">
        <w:rPr>
          <w:rFonts w:ascii="Times New Roman" w:hAnsi="Times New Roman" w:cs="Times New Roman"/>
          <w:sz w:val="24"/>
          <w:szCs w:val="24"/>
        </w:rPr>
        <w:t>Pneumokonioze</w:t>
      </w:r>
      <w:r w:rsidR="001E1596" w:rsidRPr="007E528B">
        <w:rPr>
          <w:rFonts w:ascii="Times New Roman" w:hAnsi="Times New Roman" w:cs="Times New Roman"/>
          <w:sz w:val="24"/>
          <w:szCs w:val="24"/>
        </w:rPr>
        <w:t xml:space="preserve"> (na pr. asbestoza, silikoza)</w:t>
      </w:r>
    </w:p>
    <w:p w:rsidR="00F26368" w:rsidRPr="007E528B" w:rsidRDefault="007E528B" w:rsidP="00F8784C">
      <w:pPr>
        <w:numPr>
          <w:ilvl w:val="0"/>
          <w:numId w:val="2"/>
        </w:numPr>
        <w:spacing w:after="80" w:line="240" w:lineRule="auto"/>
        <w:jc w:val="both"/>
        <w:rPr>
          <w:rFonts w:ascii="Times New Roman" w:hAnsi="Times New Roman" w:cs="Times New Roman"/>
          <w:sz w:val="24"/>
          <w:szCs w:val="24"/>
        </w:rPr>
      </w:pPr>
      <w:r w:rsidRPr="007E528B">
        <w:rPr>
          <w:rFonts w:ascii="Times New Roman" w:hAnsi="Times New Roman" w:cs="Times New Roman"/>
          <w:sz w:val="24"/>
          <w:szCs w:val="24"/>
        </w:rPr>
        <w:t>Hipersenzitivni pneumonitis</w:t>
      </w:r>
      <w:r w:rsidR="001E1596" w:rsidRPr="007E528B">
        <w:rPr>
          <w:rFonts w:ascii="Times New Roman" w:hAnsi="Times New Roman" w:cs="Times New Roman"/>
          <w:sz w:val="24"/>
          <w:szCs w:val="24"/>
        </w:rPr>
        <w:t>(ekstrinzični alergijski alveolitis)</w:t>
      </w:r>
    </w:p>
    <w:p w:rsidR="00F26368" w:rsidRPr="007E528B" w:rsidRDefault="007E528B" w:rsidP="00F8784C">
      <w:pPr>
        <w:numPr>
          <w:ilvl w:val="0"/>
          <w:numId w:val="2"/>
        </w:numPr>
        <w:spacing w:after="80" w:line="240" w:lineRule="auto"/>
        <w:jc w:val="both"/>
        <w:rPr>
          <w:rFonts w:ascii="Times New Roman" w:hAnsi="Times New Roman" w:cs="Times New Roman"/>
          <w:sz w:val="24"/>
          <w:szCs w:val="24"/>
        </w:rPr>
      </w:pPr>
      <w:r w:rsidRPr="007E528B">
        <w:rPr>
          <w:rFonts w:ascii="Times New Roman" w:hAnsi="Times New Roman" w:cs="Times New Roman"/>
          <w:sz w:val="24"/>
          <w:szCs w:val="24"/>
        </w:rPr>
        <w:t xml:space="preserve">Jatrogene ILD </w:t>
      </w:r>
      <w:r w:rsidR="001E1596" w:rsidRPr="007E528B">
        <w:rPr>
          <w:rFonts w:ascii="Times New Roman" w:hAnsi="Times New Roman" w:cs="Times New Roman"/>
          <w:sz w:val="24"/>
          <w:szCs w:val="24"/>
        </w:rPr>
        <w:t>izazvane lekovima i/ili radijacijom</w:t>
      </w:r>
    </w:p>
    <w:p w:rsidR="00F26368" w:rsidRPr="007E528B" w:rsidRDefault="007E528B" w:rsidP="00F8784C">
      <w:pPr>
        <w:numPr>
          <w:ilvl w:val="0"/>
          <w:numId w:val="2"/>
        </w:numPr>
        <w:spacing w:after="80" w:line="240" w:lineRule="auto"/>
        <w:jc w:val="both"/>
        <w:rPr>
          <w:rFonts w:ascii="Times New Roman" w:hAnsi="Times New Roman" w:cs="Times New Roman"/>
          <w:sz w:val="24"/>
          <w:szCs w:val="24"/>
        </w:rPr>
      </w:pPr>
      <w:r w:rsidRPr="007E528B">
        <w:rPr>
          <w:rFonts w:ascii="Times New Roman" w:hAnsi="Times New Roman" w:cs="Times New Roman"/>
          <w:sz w:val="24"/>
          <w:szCs w:val="24"/>
        </w:rPr>
        <w:t>Post-infektivne ILD</w:t>
      </w:r>
    </w:p>
    <w:p w:rsidR="007E528B" w:rsidRPr="007E528B" w:rsidRDefault="007E528B" w:rsidP="00F8784C">
      <w:pPr>
        <w:spacing w:after="80" w:line="240" w:lineRule="auto"/>
        <w:jc w:val="both"/>
        <w:rPr>
          <w:rFonts w:ascii="Times New Roman" w:hAnsi="Times New Roman" w:cs="Times New Roman"/>
          <w:sz w:val="24"/>
          <w:szCs w:val="24"/>
        </w:rPr>
      </w:pPr>
      <w:r w:rsidRPr="007E528B">
        <w:rPr>
          <w:rFonts w:ascii="Times New Roman" w:hAnsi="Times New Roman" w:cs="Times New Roman"/>
          <w:b/>
          <w:bCs/>
          <w:sz w:val="24"/>
          <w:szCs w:val="24"/>
        </w:rPr>
        <w:t>Najznačajnije ILD nepoznate etiologije (~65% od svih pacijenata sa ILD)</w:t>
      </w:r>
    </w:p>
    <w:p w:rsidR="00F26368" w:rsidRPr="007E528B" w:rsidRDefault="007E528B" w:rsidP="00F8784C">
      <w:pPr>
        <w:numPr>
          <w:ilvl w:val="0"/>
          <w:numId w:val="3"/>
        </w:numPr>
        <w:spacing w:after="80" w:line="240" w:lineRule="auto"/>
        <w:jc w:val="both"/>
        <w:rPr>
          <w:rFonts w:ascii="Times New Roman" w:hAnsi="Times New Roman" w:cs="Times New Roman"/>
          <w:sz w:val="24"/>
          <w:szCs w:val="24"/>
        </w:rPr>
      </w:pPr>
      <w:r w:rsidRPr="007E528B">
        <w:rPr>
          <w:rFonts w:ascii="Times New Roman" w:hAnsi="Times New Roman" w:cs="Times New Roman"/>
          <w:sz w:val="24"/>
          <w:szCs w:val="24"/>
        </w:rPr>
        <w:t>Sarkoidoza</w:t>
      </w:r>
    </w:p>
    <w:p w:rsidR="00F26368" w:rsidRPr="007E528B" w:rsidRDefault="007E528B" w:rsidP="00F8784C">
      <w:pPr>
        <w:numPr>
          <w:ilvl w:val="0"/>
          <w:numId w:val="3"/>
        </w:numPr>
        <w:spacing w:after="80" w:line="240" w:lineRule="auto"/>
        <w:jc w:val="both"/>
        <w:rPr>
          <w:rFonts w:ascii="Times New Roman" w:hAnsi="Times New Roman" w:cs="Times New Roman"/>
          <w:sz w:val="24"/>
          <w:szCs w:val="24"/>
        </w:rPr>
      </w:pPr>
      <w:r w:rsidRPr="007E528B">
        <w:rPr>
          <w:rFonts w:ascii="Times New Roman" w:hAnsi="Times New Roman" w:cs="Times New Roman"/>
          <w:sz w:val="24"/>
          <w:szCs w:val="24"/>
        </w:rPr>
        <w:t>Idiopatske intersticijalne pneumonije</w:t>
      </w:r>
      <w:r w:rsidR="001E1596" w:rsidRPr="007E528B">
        <w:rPr>
          <w:rFonts w:ascii="Times New Roman" w:hAnsi="Times New Roman" w:cs="Times New Roman"/>
          <w:sz w:val="24"/>
          <w:szCs w:val="24"/>
        </w:rPr>
        <w:t>, od kojih su najznačajnije</w:t>
      </w:r>
      <w:r w:rsidR="001E1596" w:rsidRPr="007E528B">
        <w:rPr>
          <w:rFonts w:ascii="Times New Roman" w:hAnsi="Times New Roman" w:cs="Times New Roman"/>
          <w:sz w:val="24"/>
          <w:szCs w:val="24"/>
          <w:vertAlign w:val="superscript"/>
        </w:rPr>
        <w:sym w:font="Wingdings 2" w:char="F0E2"/>
      </w:r>
      <w:r w:rsidR="001E1596" w:rsidRPr="007E528B">
        <w:rPr>
          <w:rFonts w:ascii="Times New Roman" w:hAnsi="Times New Roman" w:cs="Times New Roman"/>
          <w:sz w:val="24"/>
          <w:szCs w:val="24"/>
        </w:rPr>
        <w:t>:</w:t>
      </w:r>
    </w:p>
    <w:p w:rsidR="00F26368" w:rsidRPr="007E528B" w:rsidRDefault="001E1596" w:rsidP="00F8784C">
      <w:pPr>
        <w:numPr>
          <w:ilvl w:val="1"/>
          <w:numId w:val="5"/>
        </w:numPr>
        <w:spacing w:after="80" w:line="240" w:lineRule="auto"/>
        <w:jc w:val="both"/>
        <w:rPr>
          <w:rFonts w:ascii="Times New Roman" w:hAnsi="Times New Roman" w:cs="Times New Roman"/>
          <w:sz w:val="24"/>
          <w:szCs w:val="24"/>
        </w:rPr>
      </w:pPr>
      <w:r w:rsidRPr="007E528B">
        <w:rPr>
          <w:rFonts w:ascii="Times New Roman" w:hAnsi="Times New Roman" w:cs="Times New Roman"/>
          <w:sz w:val="24"/>
          <w:szCs w:val="24"/>
        </w:rPr>
        <w:t>IPFsa patohistološkom slikom uobičajene intersticijalne pneumonije UIP (~55% od IIP)</w:t>
      </w:r>
    </w:p>
    <w:p w:rsidR="00F26368" w:rsidRPr="007E528B" w:rsidRDefault="001E1596" w:rsidP="00F8784C">
      <w:pPr>
        <w:numPr>
          <w:ilvl w:val="1"/>
          <w:numId w:val="5"/>
        </w:numPr>
        <w:spacing w:after="80" w:line="240" w:lineRule="auto"/>
        <w:jc w:val="both"/>
        <w:rPr>
          <w:rFonts w:ascii="Times New Roman" w:hAnsi="Times New Roman" w:cs="Times New Roman"/>
          <w:sz w:val="24"/>
          <w:szCs w:val="24"/>
        </w:rPr>
      </w:pPr>
      <w:r w:rsidRPr="007E528B">
        <w:rPr>
          <w:rFonts w:ascii="Times New Roman" w:hAnsi="Times New Roman" w:cs="Times New Roman"/>
          <w:sz w:val="24"/>
          <w:szCs w:val="24"/>
        </w:rPr>
        <w:t>Nespecifična intersticijalna pneumonija - NIP (~25% od IIP)</w:t>
      </w:r>
    </w:p>
    <w:p w:rsidR="00F26368" w:rsidRPr="007E528B" w:rsidRDefault="001E1596" w:rsidP="00F8784C">
      <w:pPr>
        <w:numPr>
          <w:ilvl w:val="1"/>
          <w:numId w:val="5"/>
        </w:numPr>
        <w:spacing w:after="80" w:line="240" w:lineRule="auto"/>
        <w:jc w:val="both"/>
        <w:rPr>
          <w:rFonts w:ascii="Times New Roman" w:hAnsi="Times New Roman" w:cs="Times New Roman"/>
          <w:sz w:val="24"/>
          <w:szCs w:val="24"/>
        </w:rPr>
      </w:pPr>
      <w:r w:rsidRPr="007E528B">
        <w:rPr>
          <w:rFonts w:ascii="Times New Roman" w:hAnsi="Times New Roman" w:cs="Times New Roman"/>
          <w:sz w:val="24"/>
          <w:szCs w:val="24"/>
        </w:rPr>
        <w:t>ILD sa respiratornim bronhitisom, koja se javlja u pušača (~10% od IIP)</w:t>
      </w:r>
    </w:p>
    <w:p w:rsidR="00F26368" w:rsidRPr="007E528B" w:rsidRDefault="001E1596" w:rsidP="00F8784C">
      <w:pPr>
        <w:numPr>
          <w:ilvl w:val="1"/>
          <w:numId w:val="5"/>
        </w:numPr>
        <w:spacing w:after="80" w:line="240" w:lineRule="auto"/>
        <w:jc w:val="both"/>
        <w:rPr>
          <w:rFonts w:ascii="Times New Roman" w:hAnsi="Times New Roman" w:cs="Times New Roman"/>
          <w:sz w:val="24"/>
          <w:szCs w:val="24"/>
        </w:rPr>
      </w:pPr>
      <w:r w:rsidRPr="007E528B">
        <w:rPr>
          <w:rFonts w:ascii="Times New Roman" w:hAnsi="Times New Roman" w:cs="Times New Roman"/>
          <w:sz w:val="24"/>
          <w:szCs w:val="24"/>
        </w:rPr>
        <w:t>Deskvamativna intersticijalna pneumonija – DIP (~5% od IIP)</w:t>
      </w:r>
    </w:p>
    <w:p w:rsidR="00F26368" w:rsidRPr="007E528B" w:rsidRDefault="001E1596" w:rsidP="00F8784C">
      <w:pPr>
        <w:numPr>
          <w:ilvl w:val="1"/>
          <w:numId w:val="5"/>
        </w:numPr>
        <w:spacing w:after="80" w:line="240" w:lineRule="auto"/>
        <w:jc w:val="both"/>
        <w:rPr>
          <w:rFonts w:ascii="Times New Roman" w:hAnsi="Times New Roman" w:cs="Times New Roman"/>
          <w:sz w:val="24"/>
          <w:szCs w:val="24"/>
        </w:rPr>
      </w:pPr>
      <w:r w:rsidRPr="007E528B">
        <w:rPr>
          <w:rFonts w:ascii="Times New Roman" w:hAnsi="Times New Roman" w:cs="Times New Roman"/>
          <w:sz w:val="24"/>
          <w:szCs w:val="24"/>
        </w:rPr>
        <w:t>Kriptogena organizirajuća pneumonija – COP (~3% od IIP)</w:t>
      </w:r>
    </w:p>
    <w:p w:rsidR="00F26368" w:rsidRPr="007E528B" w:rsidRDefault="001E1596" w:rsidP="00F8784C">
      <w:pPr>
        <w:numPr>
          <w:ilvl w:val="1"/>
          <w:numId w:val="5"/>
        </w:numPr>
        <w:spacing w:after="80" w:line="240" w:lineRule="auto"/>
        <w:jc w:val="both"/>
        <w:rPr>
          <w:rFonts w:ascii="Times New Roman" w:hAnsi="Times New Roman" w:cs="Times New Roman"/>
          <w:sz w:val="24"/>
          <w:szCs w:val="24"/>
        </w:rPr>
      </w:pPr>
      <w:r w:rsidRPr="007E528B">
        <w:rPr>
          <w:rFonts w:ascii="Times New Roman" w:hAnsi="Times New Roman" w:cs="Times New Roman"/>
          <w:sz w:val="24"/>
          <w:szCs w:val="24"/>
        </w:rPr>
        <w:t>Limfoidna intersticijalna pneumonija – LIP (~1% od IIP)</w:t>
      </w:r>
    </w:p>
    <w:p w:rsidR="00F26368" w:rsidRPr="007E528B" w:rsidRDefault="001E1596" w:rsidP="00F8784C">
      <w:pPr>
        <w:numPr>
          <w:ilvl w:val="1"/>
          <w:numId w:val="5"/>
        </w:numPr>
        <w:spacing w:after="80" w:line="240" w:lineRule="auto"/>
        <w:jc w:val="both"/>
        <w:rPr>
          <w:rFonts w:ascii="Times New Roman" w:hAnsi="Times New Roman" w:cs="Times New Roman"/>
          <w:sz w:val="24"/>
          <w:szCs w:val="24"/>
        </w:rPr>
      </w:pPr>
      <w:r w:rsidRPr="007E528B">
        <w:rPr>
          <w:rFonts w:ascii="Times New Roman" w:hAnsi="Times New Roman" w:cs="Times New Roman"/>
          <w:sz w:val="24"/>
          <w:szCs w:val="24"/>
        </w:rPr>
        <w:t xml:space="preserve">Akutna intersticijalna pneumonija – AIP (~1% od IIP) </w:t>
      </w:r>
    </w:p>
    <w:p w:rsidR="00F26368" w:rsidRPr="0033344A" w:rsidRDefault="007E528B" w:rsidP="00F8784C">
      <w:pPr>
        <w:numPr>
          <w:ilvl w:val="0"/>
          <w:numId w:val="3"/>
        </w:numPr>
        <w:spacing w:after="80" w:line="240" w:lineRule="auto"/>
        <w:ind w:left="714" w:hanging="357"/>
        <w:jc w:val="both"/>
        <w:rPr>
          <w:rFonts w:ascii="Times New Roman" w:hAnsi="Times New Roman" w:cs="Times New Roman"/>
          <w:sz w:val="24"/>
          <w:szCs w:val="24"/>
        </w:rPr>
      </w:pPr>
      <w:r w:rsidRPr="007E528B">
        <w:rPr>
          <w:rFonts w:ascii="Times New Roman" w:hAnsi="Times New Roman" w:cs="Times New Roman"/>
          <w:sz w:val="24"/>
          <w:szCs w:val="24"/>
        </w:rPr>
        <w:t>ILD  u sklopu kolagenovaskularnih bolesti</w:t>
      </w:r>
    </w:p>
    <w:p w:rsidR="0033344A" w:rsidRPr="00B243F4" w:rsidRDefault="0033344A" w:rsidP="0033344A">
      <w:pPr>
        <w:spacing w:after="0" w:line="240" w:lineRule="auto"/>
        <w:ind w:left="360"/>
        <w:jc w:val="both"/>
        <w:rPr>
          <w:rFonts w:ascii="Times New Roman" w:hAnsi="Times New Roman" w:cs="Times New Roman"/>
          <w:b/>
          <w:sz w:val="40"/>
          <w:szCs w:val="40"/>
        </w:rPr>
      </w:pPr>
      <w:r w:rsidRPr="00B243F4">
        <w:rPr>
          <w:rFonts w:ascii="Times New Roman" w:hAnsi="Times New Roman" w:cs="Times New Roman"/>
          <w:b/>
          <w:sz w:val="40"/>
          <w:szCs w:val="40"/>
        </w:rPr>
        <w:t>____________________________________</w:t>
      </w:r>
    </w:p>
    <w:p w:rsidR="007E528B" w:rsidRPr="007E528B" w:rsidRDefault="007E528B" w:rsidP="0033344A">
      <w:pPr>
        <w:spacing w:before="120" w:after="0" w:line="240" w:lineRule="auto"/>
        <w:rPr>
          <w:rFonts w:ascii="Times New Roman" w:eastAsia="Times New Roman" w:hAnsi="Times New Roman" w:cs="Times New Roman"/>
          <w:sz w:val="16"/>
          <w:szCs w:val="16"/>
        </w:rPr>
      </w:pPr>
      <w:r w:rsidRPr="007E528B">
        <w:rPr>
          <w:rFonts w:ascii="Times New Roman" w:eastAsiaTheme="minorEastAsia" w:hAnsi="Times New Roman" w:cs="Times New Roman"/>
          <w:color w:val="000000" w:themeColor="text1"/>
          <w:kern w:val="24"/>
          <w:position w:val="5"/>
          <w:sz w:val="16"/>
          <w:szCs w:val="16"/>
          <w:vertAlign w:val="superscript"/>
        </w:rPr>
        <w:sym w:font="Wingdings 2" w:char="F0E2"/>
      </w:r>
      <w:r w:rsidRPr="007E528B">
        <w:rPr>
          <w:rFonts w:ascii="Times New Roman" w:eastAsiaTheme="minorEastAsia" w:hAnsi="Times New Roman" w:cs="Times New Roman"/>
          <w:color w:val="000000" w:themeColor="text1"/>
          <w:kern w:val="24"/>
          <w:sz w:val="16"/>
          <w:szCs w:val="16"/>
        </w:rPr>
        <w:t xml:space="preserve">American Thoracic Society/EuropeanRespiratory Society Statement: </w:t>
      </w:r>
      <w:r w:rsidR="0033344A" w:rsidRPr="0033344A">
        <w:rPr>
          <w:rFonts w:ascii="Times New Roman" w:eastAsiaTheme="minorEastAsia" w:hAnsi="Times New Roman" w:cs="Times New Roman"/>
          <w:color w:val="000000" w:themeColor="text1"/>
          <w:kern w:val="24"/>
          <w:sz w:val="16"/>
          <w:szCs w:val="16"/>
        </w:rPr>
        <w:t xml:space="preserve">Update of the International Multidisciplinary Classification of the Idiopathic Interstitial Pneumonias (IIPs)2013.                                                                                                                                 </w:t>
      </w:r>
    </w:p>
    <w:p w:rsidR="00C803B0" w:rsidRDefault="00C803B0" w:rsidP="007E528B">
      <w:pPr>
        <w:jc w:val="both"/>
        <w:rPr>
          <w:rFonts w:ascii="Times New Roman" w:hAnsi="Times New Roman" w:cs="Times New Roman"/>
          <w:b/>
          <w:sz w:val="24"/>
          <w:szCs w:val="24"/>
        </w:rPr>
      </w:pPr>
    </w:p>
    <w:p w:rsidR="007E528B" w:rsidRPr="00F8784C" w:rsidRDefault="00F8784C" w:rsidP="007E528B">
      <w:pPr>
        <w:jc w:val="both"/>
        <w:rPr>
          <w:rFonts w:ascii="Times New Roman" w:hAnsi="Times New Roman" w:cs="Times New Roman"/>
          <w:b/>
          <w:sz w:val="24"/>
          <w:szCs w:val="24"/>
        </w:rPr>
      </w:pPr>
      <w:r w:rsidRPr="00F8784C">
        <w:rPr>
          <w:rFonts w:ascii="Times New Roman" w:hAnsi="Times New Roman" w:cs="Times New Roman"/>
          <w:b/>
          <w:sz w:val="24"/>
          <w:szCs w:val="24"/>
        </w:rPr>
        <w:t>Etiologija/patogeneza</w:t>
      </w:r>
    </w:p>
    <w:p w:rsidR="00F8784C" w:rsidRPr="00F8784C" w:rsidRDefault="00F8784C" w:rsidP="00F8784C">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Uzrok ILD je nepoznat u oko 65% slučajeva. U nekim stanjima, ipak, postoje dokazi o ulozi spoljašnjih faktora. </w:t>
      </w:r>
    </w:p>
    <w:p w:rsidR="00F8784C" w:rsidRPr="00F8784C" w:rsidRDefault="00F8784C" w:rsidP="00F8784C">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lastRenderedPageBreak/>
        <w:t xml:space="preserve">Sarkoidoza se povezuje sa osetljivošću domaćina  uz ekspoziciju još uvek nepoznatom agensu (mikroorganizmi, neorganske materije itd.).  </w:t>
      </w:r>
    </w:p>
    <w:p w:rsidR="00F8784C" w:rsidRPr="00F8784C" w:rsidRDefault="00F8784C" w:rsidP="00F8784C">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Ekspozicija metalima (mesing, olovo, gvožđe) i drvenoj prašini predstavlja faktor rizika za IPF. </w:t>
      </w:r>
    </w:p>
    <w:p w:rsidR="00F8784C" w:rsidRDefault="00F8784C" w:rsidP="00F8784C">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Spoljačnji uzroci su prisutni kod 35% pacijenata sa ILD, posebno organske (hipersenzitivni pneumonitis), neorganske materije (pneumokonioze), reakcije na lekove i infekcije. </w:t>
      </w:r>
    </w:p>
    <w:p w:rsidR="00CB5C01" w:rsidRPr="00F8784C" w:rsidRDefault="00E861AA" w:rsidP="00F8784C">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Bilo da se radi o bolesti poznatog ili nepoznatog uzroka uvek je neophodno prisustvo nekog stimulusa koji izaziva inicijalni odgovor osetljivog domaćina. Ovaj odgovor u početku podrazumeva inflamaciju alveolarnih zidova, intersticijuma i terminalnih bronhiola, što brže ili sporije vodi u fibrozirajući alveolitis a kasnije i sledstvenu ireverzibilnu fibrozu. </w:t>
      </w:r>
    </w:p>
    <w:p w:rsidR="00F8784C" w:rsidRPr="00F8784C" w:rsidRDefault="00F8784C" w:rsidP="00F8784C">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Humane genetske studije kod ILD su koncentrisane na opisivanje veze između određenih fenotipova i poznatih genetskih lokusa, naročito onih uključenih u inflamaciju i fibrogenezu. </w:t>
      </w:r>
    </w:p>
    <w:p w:rsidR="00F8784C" w:rsidRDefault="00F8784C" w:rsidP="00F8784C">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U poslednjoj deceniji, molekularna genetska tehnologija se značajno usavršila i danas je moguće skeniranje celog genoma. Sve dostupnije postaju str</w:t>
      </w:r>
      <w:r w:rsidR="0056604B">
        <w:rPr>
          <w:rFonts w:ascii="Times New Roman" w:hAnsi="Times New Roman" w:cs="Times New Roman"/>
          <w:sz w:val="24"/>
          <w:szCs w:val="24"/>
        </w:rPr>
        <w:t xml:space="preserve">ategije mapiranja gena, čak i u </w:t>
      </w:r>
      <w:r w:rsidRPr="00F8784C">
        <w:rPr>
          <w:rFonts w:ascii="Times New Roman" w:hAnsi="Times New Roman" w:cs="Times New Roman"/>
          <w:sz w:val="24"/>
          <w:szCs w:val="24"/>
        </w:rPr>
        <w:t xml:space="preserve">tako kompleksnim bolestima kao što su ILD. </w:t>
      </w:r>
    </w:p>
    <w:p w:rsidR="00F8784C" w:rsidRDefault="0056604B" w:rsidP="00F8784C">
      <w:pPr>
        <w:spacing w:after="0" w:line="240" w:lineRule="auto"/>
        <w:ind w:firstLine="720"/>
        <w:jc w:val="both"/>
        <w:rPr>
          <w:rFonts w:ascii="Times New Roman" w:hAnsi="Times New Roman" w:cs="Times New Roman"/>
          <w:sz w:val="24"/>
          <w:szCs w:val="24"/>
        </w:rPr>
      </w:pPr>
      <w:r>
        <w:rPr>
          <w:rFonts w:ascii="Times New Roman" w:hAnsi="Times New Roman" w:cs="Times New Roman"/>
          <w:noProof/>
          <w:sz w:val="24"/>
          <w:szCs w:val="24"/>
          <w:lang w:val="sr-Latn-CS" w:eastAsia="sr-Latn-CS"/>
        </w:rPr>
        <w:drawing>
          <wp:anchor distT="0" distB="0" distL="114300" distR="114300" simplePos="0" relativeHeight="251670528" behindDoc="0" locked="0" layoutInCell="1" allowOverlap="1">
            <wp:simplePos x="0" y="0"/>
            <wp:positionH relativeFrom="margin">
              <wp:posOffset>2971800</wp:posOffset>
            </wp:positionH>
            <wp:positionV relativeFrom="margin">
              <wp:posOffset>990600</wp:posOffset>
            </wp:positionV>
            <wp:extent cx="2377440" cy="2447925"/>
            <wp:effectExtent l="19050" t="0" r="3810"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7440" cy="2447925"/>
                    </a:xfrm>
                    <a:prstGeom prst="rect">
                      <a:avLst/>
                    </a:prstGeom>
                    <a:noFill/>
                    <a:ln>
                      <a:noFill/>
                    </a:ln>
                    <a:effectLst/>
                    <a:extLst/>
                  </pic:spPr>
                </pic:pic>
              </a:graphicData>
            </a:graphic>
          </wp:anchor>
        </w:drawing>
      </w:r>
    </w:p>
    <w:p w:rsidR="0056604B" w:rsidRDefault="0056604B" w:rsidP="00F8784C">
      <w:pPr>
        <w:spacing w:after="0" w:line="240" w:lineRule="auto"/>
        <w:ind w:firstLine="720"/>
        <w:jc w:val="both"/>
        <w:rPr>
          <w:rFonts w:ascii="Times New Roman" w:hAnsi="Times New Roman" w:cs="Times New Roman"/>
          <w:sz w:val="24"/>
          <w:szCs w:val="24"/>
        </w:rPr>
      </w:pPr>
    </w:p>
    <w:p w:rsidR="0056604B" w:rsidRDefault="0056604B" w:rsidP="00F8784C">
      <w:pPr>
        <w:spacing w:after="0" w:line="240" w:lineRule="auto"/>
        <w:ind w:firstLine="720"/>
        <w:jc w:val="both"/>
        <w:rPr>
          <w:rFonts w:ascii="Times New Roman" w:hAnsi="Times New Roman" w:cs="Times New Roman"/>
          <w:sz w:val="24"/>
          <w:szCs w:val="24"/>
        </w:rPr>
      </w:pPr>
    </w:p>
    <w:p w:rsidR="0056604B" w:rsidRDefault="0056604B" w:rsidP="00F8784C">
      <w:pPr>
        <w:spacing w:after="0" w:line="240" w:lineRule="auto"/>
        <w:ind w:firstLine="720"/>
        <w:jc w:val="both"/>
        <w:rPr>
          <w:rFonts w:ascii="Times New Roman" w:hAnsi="Times New Roman" w:cs="Times New Roman"/>
          <w:sz w:val="24"/>
          <w:szCs w:val="24"/>
        </w:rPr>
      </w:pPr>
    </w:p>
    <w:p w:rsidR="0056604B" w:rsidRDefault="0056604B" w:rsidP="00F8784C">
      <w:pPr>
        <w:spacing w:after="0" w:line="240" w:lineRule="auto"/>
        <w:ind w:firstLine="720"/>
        <w:jc w:val="both"/>
        <w:rPr>
          <w:rFonts w:ascii="Times New Roman" w:hAnsi="Times New Roman" w:cs="Times New Roman"/>
          <w:sz w:val="24"/>
          <w:szCs w:val="24"/>
        </w:rPr>
      </w:pPr>
    </w:p>
    <w:p w:rsidR="0056604B" w:rsidRDefault="0056604B" w:rsidP="00F8784C">
      <w:pPr>
        <w:spacing w:after="0" w:line="240" w:lineRule="auto"/>
        <w:ind w:firstLine="720"/>
        <w:jc w:val="both"/>
        <w:rPr>
          <w:rFonts w:ascii="Times New Roman" w:hAnsi="Times New Roman" w:cs="Times New Roman"/>
          <w:sz w:val="24"/>
          <w:szCs w:val="24"/>
        </w:rPr>
      </w:pPr>
    </w:p>
    <w:p w:rsidR="0056604B" w:rsidRDefault="0056604B" w:rsidP="00F8784C">
      <w:pPr>
        <w:spacing w:after="0" w:line="240" w:lineRule="auto"/>
        <w:ind w:firstLine="720"/>
        <w:jc w:val="both"/>
        <w:rPr>
          <w:rFonts w:ascii="Times New Roman" w:hAnsi="Times New Roman" w:cs="Times New Roman"/>
          <w:sz w:val="24"/>
          <w:szCs w:val="24"/>
        </w:rPr>
      </w:pPr>
    </w:p>
    <w:p w:rsidR="0056604B" w:rsidRDefault="0056604B" w:rsidP="00F8784C">
      <w:pPr>
        <w:spacing w:after="0" w:line="240" w:lineRule="auto"/>
        <w:ind w:firstLine="720"/>
        <w:jc w:val="both"/>
        <w:rPr>
          <w:rFonts w:ascii="Times New Roman" w:hAnsi="Times New Roman" w:cs="Times New Roman"/>
          <w:sz w:val="24"/>
          <w:szCs w:val="24"/>
        </w:rPr>
      </w:pPr>
    </w:p>
    <w:p w:rsidR="0056604B" w:rsidRDefault="0056604B" w:rsidP="00F8784C">
      <w:pPr>
        <w:spacing w:after="0" w:line="240" w:lineRule="auto"/>
        <w:ind w:firstLine="720"/>
        <w:jc w:val="both"/>
        <w:rPr>
          <w:rFonts w:ascii="Times New Roman" w:hAnsi="Times New Roman" w:cs="Times New Roman"/>
          <w:sz w:val="24"/>
          <w:szCs w:val="24"/>
        </w:rPr>
      </w:pPr>
    </w:p>
    <w:p w:rsidR="0056604B" w:rsidRDefault="0056604B" w:rsidP="00F8784C">
      <w:pPr>
        <w:spacing w:after="0" w:line="240" w:lineRule="auto"/>
        <w:ind w:firstLine="720"/>
        <w:jc w:val="both"/>
        <w:rPr>
          <w:rFonts w:ascii="Times New Roman" w:hAnsi="Times New Roman" w:cs="Times New Roman"/>
          <w:sz w:val="24"/>
          <w:szCs w:val="24"/>
        </w:rPr>
      </w:pPr>
    </w:p>
    <w:p w:rsidR="0056604B" w:rsidRDefault="003428AC" w:rsidP="00F8784C">
      <w:pPr>
        <w:spacing w:after="0" w:line="240" w:lineRule="auto"/>
        <w:ind w:firstLine="720"/>
        <w:jc w:val="both"/>
        <w:rPr>
          <w:rFonts w:ascii="Times New Roman" w:hAnsi="Times New Roman" w:cs="Times New Roman"/>
          <w:sz w:val="24"/>
          <w:szCs w:val="24"/>
        </w:rPr>
      </w:pPr>
      <w:r w:rsidRPr="003428AC">
        <w:rPr>
          <w:rFonts w:ascii="Times New Roman" w:hAnsi="Times New Roman" w:cs="Times New Roman"/>
          <w:noProof/>
          <w:sz w:val="24"/>
          <w:szCs w:val="24"/>
        </w:rPr>
        <w:pict>
          <v:shapetype id="_x0000_t202" coordsize="21600,21600" o:spt="202" path="m,l,21600r21600,l21600,xe">
            <v:stroke joinstyle="miter"/>
            <v:path gradientshapeok="t" o:connecttype="rect"/>
          </v:shapetype>
          <v:shape id="Text Box 2" o:spid="_x0000_s1030" type="#_x0000_t202" style="position:absolute;left:0;text-align:left;margin-left:44.1pt;margin-top:2.25pt;width:187.05pt;height:29.25pt;z-index:251668480;visibility:visible;mso-width-percent:400;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" stroked="f">
            <v:textbox style="mso-next-textbox:#Text Box 2">
              <w:txbxContent>
                <w:p w:rsidR="00D14B1D" w:rsidRDefault="00D14B1D">
                  <w:r w:rsidRPr="00D14B1D">
                    <w:rPr>
                      <w:b/>
                    </w:rPr>
                    <w:t>Slika 2.</w:t>
                  </w:r>
                  <w:r>
                    <w:t xml:space="preserve"> Patogeneza ILD</w:t>
                  </w:r>
                </w:p>
              </w:txbxContent>
            </v:textbox>
          </v:shape>
        </w:pict>
      </w:r>
    </w:p>
    <w:p w:rsidR="0056604B" w:rsidRDefault="0056604B" w:rsidP="00F8784C">
      <w:pPr>
        <w:spacing w:after="0" w:line="240" w:lineRule="auto"/>
        <w:ind w:firstLine="720"/>
        <w:jc w:val="both"/>
        <w:rPr>
          <w:rFonts w:ascii="Times New Roman" w:hAnsi="Times New Roman" w:cs="Times New Roman"/>
          <w:sz w:val="24"/>
          <w:szCs w:val="24"/>
        </w:rPr>
      </w:pPr>
    </w:p>
    <w:p w:rsidR="0056604B" w:rsidRPr="00F8784C" w:rsidRDefault="0056604B" w:rsidP="00F8784C">
      <w:pPr>
        <w:spacing w:after="0" w:line="240" w:lineRule="auto"/>
        <w:ind w:firstLine="720"/>
        <w:jc w:val="both"/>
        <w:rPr>
          <w:rFonts w:ascii="Times New Roman" w:hAnsi="Times New Roman" w:cs="Times New Roman"/>
          <w:sz w:val="24"/>
          <w:szCs w:val="24"/>
        </w:rPr>
      </w:pPr>
    </w:p>
    <w:p w:rsidR="0056604B" w:rsidRDefault="0056604B" w:rsidP="007E528B">
      <w:pPr>
        <w:jc w:val="both"/>
        <w:rPr>
          <w:rFonts w:ascii="Times New Roman" w:hAnsi="Times New Roman" w:cs="Times New Roman"/>
          <w:b/>
          <w:sz w:val="24"/>
          <w:szCs w:val="24"/>
        </w:rPr>
      </w:pPr>
    </w:p>
    <w:p w:rsidR="0056604B" w:rsidRDefault="0056604B" w:rsidP="007E528B">
      <w:pPr>
        <w:jc w:val="both"/>
        <w:rPr>
          <w:rFonts w:ascii="Times New Roman" w:hAnsi="Times New Roman" w:cs="Times New Roman"/>
          <w:b/>
          <w:sz w:val="24"/>
          <w:szCs w:val="24"/>
        </w:rPr>
      </w:pPr>
    </w:p>
    <w:p w:rsidR="00F8784C" w:rsidRDefault="00F8784C" w:rsidP="007E528B">
      <w:pPr>
        <w:jc w:val="both"/>
        <w:rPr>
          <w:rFonts w:ascii="Times New Roman" w:hAnsi="Times New Roman" w:cs="Times New Roman"/>
          <w:b/>
          <w:sz w:val="24"/>
          <w:szCs w:val="24"/>
        </w:rPr>
      </w:pPr>
      <w:r w:rsidRPr="00F8784C">
        <w:rPr>
          <w:rFonts w:ascii="Times New Roman" w:hAnsi="Times New Roman" w:cs="Times New Roman"/>
          <w:b/>
          <w:sz w:val="24"/>
          <w:szCs w:val="24"/>
        </w:rPr>
        <w:t>Epidemiologija</w:t>
      </w:r>
    </w:p>
    <w:p w:rsidR="00F8784C" w:rsidRPr="00F8784C" w:rsidRDefault="00F8784C" w:rsidP="00F8784C">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U nekim državama postoje registri pacijenata obolelih od ILD.  Oni su, međutim, i dalje retki zbog teškoće u postavljanju prave dijagnoze, pošto su mnoge od ovih bolesti retke. </w:t>
      </w:r>
    </w:p>
    <w:p w:rsidR="00F8784C" w:rsidRPr="00F8784C" w:rsidRDefault="00F8784C" w:rsidP="00F8784C">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Mnogi dostupni podaci potiču iz registara pojedinačnih lekara pulmologa koji se bave ovim bolestima. Mane ovakvih registara su što oni ne moraju biti reprezentativni za celu </w:t>
      </w:r>
      <w:r w:rsidRPr="00F8784C">
        <w:rPr>
          <w:rFonts w:ascii="Times New Roman" w:hAnsi="Times New Roman" w:cs="Times New Roman"/>
          <w:sz w:val="24"/>
          <w:szCs w:val="24"/>
        </w:rPr>
        <w:lastRenderedPageBreak/>
        <w:t xml:space="preserve">populaciju, a često ne prestavljaju stvarnu incidencu i prevalencu ovih bolesti. Oni ipak omogućuju poređenje relativne ulestalosti različitih ILD. </w:t>
      </w:r>
    </w:p>
    <w:p w:rsidR="00F8784C" w:rsidRPr="00F8784C" w:rsidRDefault="00F8784C" w:rsidP="00F8784C">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Podaci pokazuju da su najčešće ILD sarkoidoza i IPF, koje zajedno čine 50% svih ILD.  Ovi podaci takođe pokazuju i neke </w:t>
      </w:r>
      <w:r w:rsidR="00A71EEF">
        <w:rPr>
          <w:rFonts w:ascii="Times New Roman" w:hAnsi="Times New Roman" w:cs="Times New Roman"/>
          <w:sz w:val="24"/>
          <w:szCs w:val="24"/>
        </w:rPr>
        <w:t>interestantne razlike između poj</w:t>
      </w:r>
      <w:r w:rsidRPr="00F8784C">
        <w:rPr>
          <w:rFonts w:ascii="Times New Roman" w:hAnsi="Times New Roman" w:cs="Times New Roman"/>
          <w:sz w:val="24"/>
          <w:szCs w:val="24"/>
        </w:rPr>
        <w:t>edinih država</w:t>
      </w:r>
      <w:r w:rsidR="00A71EEF">
        <w:rPr>
          <w:rFonts w:ascii="Times New Roman" w:hAnsi="Times New Roman" w:cs="Times New Roman"/>
          <w:sz w:val="24"/>
          <w:szCs w:val="24"/>
        </w:rPr>
        <w:t xml:space="preserve"> (tabela 2)</w:t>
      </w:r>
      <w:r w:rsidR="00804A17">
        <w:rPr>
          <w:rFonts w:ascii="Times New Roman" w:hAnsi="Times New Roman" w:cs="Times New Roman"/>
          <w:sz w:val="24"/>
          <w:szCs w:val="24"/>
        </w:rPr>
        <w:t>, kao na primer nisku incidencu IPF u Belgiji, sarkoidoze u Španiji</w:t>
      </w:r>
      <w:r w:rsidR="00673177">
        <w:rPr>
          <w:rFonts w:ascii="Times New Roman" w:hAnsi="Times New Roman" w:cs="Times New Roman"/>
          <w:sz w:val="24"/>
          <w:szCs w:val="24"/>
        </w:rPr>
        <w:t xml:space="preserve">, ILD u sklopu sistemskih bolesti vezivnog tkiva u Nemačkoj i hipersenzitivnog pneumonitisa u Italiji, Španiji i Grčkoj. </w:t>
      </w:r>
    </w:p>
    <w:p w:rsidR="00F8784C" w:rsidRDefault="003428AC" w:rsidP="0056604B">
      <w:pPr>
        <w:jc w:val="center"/>
        <w:rPr>
          <w:rFonts w:ascii="Times New Roman" w:hAnsi="Times New Roman" w:cs="Times New Roman"/>
          <w:sz w:val="24"/>
          <w:szCs w:val="24"/>
        </w:rPr>
      </w:pPr>
      <w:r w:rsidRPr="003428AC">
        <w:rPr>
          <w:rFonts w:ascii="Times New Roman" w:hAnsi="Times New Roman" w:cs="Times New Roman"/>
          <w:noProof/>
          <w:sz w:val="24"/>
          <w:szCs w:val="24"/>
        </w:rPr>
        <w:pict>
          <v:shape id="_x0000_s1027" type="#_x0000_t202" style="position:absolute;left:0;text-align:left;margin-left:23.2pt;margin-top:314.9pt;width:435.75pt;height:48.1pt;z-index:25166336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" stroked="f">
            <v:textbox style="mso-next-textbox:#_x0000_s1027;mso-fit-shape-to-text:t">
              <w:txbxContent>
                <w:p w:rsidR="00A71EEF" w:rsidRDefault="00A71EEF">
                  <w:r w:rsidRPr="00A71EEF">
                    <w:rPr>
                      <w:b/>
                    </w:rPr>
                    <w:t>Tabela 2.</w:t>
                  </w:r>
                  <w:r>
                    <w:t xml:space="preserve"> Komparacija distribucije IBP u registrima pulmologa u pojedinim evropskim zemljama</w:t>
                  </w:r>
                </w:p>
              </w:txbxContent>
            </v:textbox>
          </v:shape>
        </w:pict>
      </w:r>
      <w:r w:rsidR="0056604B" w:rsidRPr="0056604B">
        <w:rPr>
          <w:rFonts w:ascii="Times New Roman" w:hAnsi="Times New Roman" w:cs="Times New Roman"/>
          <w:noProof/>
          <w:sz w:val="24"/>
          <w:szCs w:val="24"/>
          <w:lang w:val="sr-Latn-CS" w:eastAsia="sr-Latn-CS"/>
        </w:rPr>
        <w:drawing>
          <wp:inline distT="0" distB="0" distL="0" distR="0">
            <wp:extent cx="4007212" cy="5543550"/>
            <wp:effectExtent l="781050" t="0" r="774338"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5400000">
                      <a:off x="0" y="0"/>
                      <a:ext cx="4007485" cy="5543550"/>
                    </a:xfrm>
                    <a:prstGeom prst="rect">
                      <a:avLst/>
                    </a:prstGeom>
                    <a:noFill/>
                    <a:ln>
                      <a:noFill/>
                    </a:ln>
                    <a:effectLst/>
                    <a:extLst/>
                  </pic:spPr>
                </pic:pic>
              </a:graphicData>
            </a:graphic>
          </wp:inline>
        </w:drawing>
      </w:r>
    </w:p>
    <w:p w:rsidR="00F8784C" w:rsidRPr="00F8784C" w:rsidRDefault="00F8784C" w:rsidP="00A71EEF">
      <w:pPr>
        <w:spacing w:after="120" w:line="240" w:lineRule="auto"/>
        <w:ind w:firstLine="720"/>
        <w:jc w:val="both"/>
        <w:rPr>
          <w:rFonts w:ascii="Times New Roman" w:hAnsi="Times New Roman" w:cs="Times New Roman"/>
          <w:b/>
          <w:sz w:val="24"/>
          <w:szCs w:val="24"/>
        </w:rPr>
      </w:pPr>
      <w:r w:rsidRPr="00F8784C">
        <w:rPr>
          <w:rFonts w:ascii="Times New Roman" w:hAnsi="Times New Roman" w:cs="Times New Roman"/>
          <w:b/>
          <w:sz w:val="24"/>
          <w:szCs w:val="24"/>
        </w:rPr>
        <w:t>Učestalost po polu i dobu</w:t>
      </w:r>
    </w:p>
    <w:p w:rsidR="00F8784C" w:rsidRPr="00F8784C" w:rsidRDefault="00F8784C" w:rsidP="00A71EEF">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ILD a naročito IPF i lekovima izazvana fibroza se javljaju uglavnom u starijoj životnoj dobi.</w:t>
      </w:r>
    </w:p>
    <w:p w:rsidR="00F8784C" w:rsidRPr="00F8784C" w:rsidRDefault="00F8784C" w:rsidP="00A71EEF">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Učestalost sarkoidoze je najveća kod mlađih odraslih osoba oba pola i kod žena iznad 50-te godine života. </w:t>
      </w:r>
    </w:p>
    <w:p w:rsidR="00F8784C" w:rsidRPr="00F8784C" w:rsidRDefault="00673177" w:rsidP="00A71EEF">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Histiocitoza La</w:t>
      </w:r>
      <w:r w:rsidR="00F8784C" w:rsidRPr="00F8784C">
        <w:rPr>
          <w:rFonts w:ascii="Times New Roman" w:hAnsi="Times New Roman" w:cs="Times New Roman"/>
          <w:sz w:val="24"/>
          <w:szCs w:val="24"/>
        </w:rPr>
        <w:t xml:space="preserve">ngerhansovih ćelija je tipična za mlade pušače. </w:t>
      </w:r>
    </w:p>
    <w:p w:rsidR="00F8784C" w:rsidRPr="00F8784C" w:rsidRDefault="00F8784C" w:rsidP="00A71EEF">
      <w:pPr>
        <w:spacing w:after="24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Dok su IPF, HP i profesionalne bolesti izazvane neorganskom prašinom najčežće kod muškaraca, sarkoidoza i ILD povezane sa  kolagenozama su češće u žena.  </w:t>
      </w:r>
    </w:p>
    <w:p w:rsidR="00F8784C" w:rsidRPr="00F8784C" w:rsidRDefault="00F8784C" w:rsidP="00F8784C">
      <w:pPr>
        <w:rPr>
          <w:rFonts w:ascii="Times New Roman" w:hAnsi="Times New Roman" w:cs="Times New Roman"/>
          <w:b/>
          <w:sz w:val="24"/>
          <w:szCs w:val="24"/>
        </w:rPr>
      </w:pPr>
      <w:r w:rsidRPr="00F8784C">
        <w:rPr>
          <w:rFonts w:ascii="Times New Roman" w:hAnsi="Times New Roman" w:cs="Times New Roman"/>
          <w:b/>
          <w:sz w:val="24"/>
          <w:szCs w:val="24"/>
        </w:rPr>
        <w:lastRenderedPageBreak/>
        <w:t>Kliničke manifestacije</w:t>
      </w:r>
    </w:p>
    <w:p w:rsidR="00F26368" w:rsidRPr="00F8784C" w:rsidRDefault="00065649" w:rsidP="00065649">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Karakteristične tegobe na koje se bolesnici žale su otežano disanje pri naporu, u početku pri većem naporu a kasnije i pri najmanjem naporu, uporan uglavnom suvi kašalj, ponekad sa iskašljavanjem sluzavog sekreta. Na radiogramu grudnog koša se mogu videti bilateralni plućni infiltrati, od sasvim diskretnih trakastih promena do masivnijih, sa područjima karaktera mlečnog stakla. U parametrima plućne funkcije se nalazi predominantno restriktivni poremećaj ventilacije, sa sniženim kapacitetom difuzije i poremećenim alveolo/arterijskim gradijentom</w:t>
      </w:r>
      <w:r w:rsidRPr="00F8784C">
        <w:rPr>
          <w:rFonts w:ascii="Times New Roman" w:hAnsi="Times New Roman" w:cs="Times New Roman"/>
          <w:sz w:val="24"/>
          <w:szCs w:val="24"/>
        </w:rPr>
        <w:t xml:space="preserve"> za O</w:t>
      </w:r>
      <w:r w:rsidRPr="00F8784C">
        <w:rPr>
          <w:rFonts w:ascii="Times New Roman" w:hAnsi="Times New Roman" w:cs="Times New Roman"/>
          <w:sz w:val="24"/>
          <w:szCs w:val="24"/>
          <w:vertAlign w:val="subscript"/>
        </w:rPr>
        <w:t>2</w:t>
      </w:r>
      <w:r>
        <w:rPr>
          <w:rFonts w:ascii="Times New Roman" w:hAnsi="Times New Roman" w:cs="Times New Roman"/>
          <w:sz w:val="24"/>
          <w:szCs w:val="24"/>
        </w:rPr>
        <w:t xml:space="preserve">. Ono što je takođe karakteristično je nepostojanje plućne infekcije, a biopsijom pluća se dobija  </w:t>
      </w:r>
      <w:r w:rsidRPr="00065649">
        <w:rPr>
          <w:rFonts w:ascii="Times New Roman" w:hAnsi="Times New Roman" w:cs="Times New Roman"/>
          <w:sz w:val="24"/>
          <w:szCs w:val="24"/>
        </w:rPr>
        <w:t>patohistološki nalaz r</w:t>
      </w:r>
      <w:r>
        <w:rPr>
          <w:rFonts w:ascii="Times New Roman" w:hAnsi="Times New Roman" w:cs="Times New Roman"/>
          <w:sz w:val="24"/>
          <w:szCs w:val="24"/>
        </w:rPr>
        <w:t xml:space="preserve">azličitog stepena inflamacije i </w:t>
      </w:r>
      <w:r w:rsidRPr="00065649">
        <w:rPr>
          <w:rFonts w:ascii="Times New Roman" w:hAnsi="Times New Roman" w:cs="Times New Roman"/>
          <w:sz w:val="24"/>
          <w:szCs w:val="24"/>
        </w:rPr>
        <w:t>fibroze, sa ili bez granulomatoze ili sekundarnihvaskularnih promena u plućnom parenhimu.</w:t>
      </w:r>
    </w:p>
    <w:p w:rsidR="00F26368" w:rsidRPr="00F8784C" w:rsidRDefault="00F26368" w:rsidP="00065649">
      <w:pPr>
        <w:spacing w:after="0" w:line="240" w:lineRule="auto"/>
        <w:ind w:firstLine="720"/>
        <w:rPr>
          <w:rFonts w:ascii="Times New Roman" w:hAnsi="Times New Roman" w:cs="Times New Roman"/>
          <w:sz w:val="24"/>
          <w:szCs w:val="24"/>
        </w:rPr>
      </w:pPr>
    </w:p>
    <w:p w:rsidR="00F8784C" w:rsidRPr="00065649" w:rsidRDefault="00F8784C" w:rsidP="00065649">
      <w:pPr>
        <w:ind w:left="360" w:hanging="360"/>
        <w:jc w:val="both"/>
        <w:rPr>
          <w:rFonts w:ascii="Times New Roman" w:hAnsi="Times New Roman" w:cs="Times New Roman"/>
          <w:b/>
          <w:sz w:val="24"/>
          <w:szCs w:val="24"/>
        </w:rPr>
      </w:pPr>
      <w:r w:rsidRPr="00065649">
        <w:rPr>
          <w:rFonts w:ascii="Times New Roman" w:hAnsi="Times New Roman" w:cs="Times New Roman"/>
          <w:b/>
          <w:sz w:val="24"/>
          <w:szCs w:val="24"/>
        </w:rPr>
        <w:t>Prevencija</w:t>
      </w:r>
    </w:p>
    <w:p w:rsidR="00F8784C" w:rsidRPr="00F8784C" w:rsidRDefault="00F8784C" w:rsidP="00065649">
      <w:pPr>
        <w:spacing w:after="24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Prevencija je od velikog značaja kod svih stanja poznate etiologije, posebno kod pneumokonioza, HP i jatrogenih ILD. Odgovarajuće mere prevencije u radnoj sredini se redovno primenjuju poslednjih nekoliko decenija, što je uticalo i na značajno smanjenje profesionalnih bolesti, ali je neprekidna budnost i dalje potrebna. Krajnji cilj je bolja detekcija među osetljivim osobama radi obezbeđivanja što specifičnijih preventivnih mera.</w:t>
      </w:r>
    </w:p>
    <w:p w:rsidR="00F8784C" w:rsidRPr="00065649" w:rsidRDefault="00F8784C" w:rsidP="007E528B">
      <w:pPr>
        <w:jc w:val="both"/>
        <w:rPr>
          <w:rFonts w:ascii="Times New Roman" w:hAnsi="Times New Roman" w:cs="Times New Roman"/>
          <w:b/>
          <w:sz w:val="24"/>
          <w:szCs w:val="24"/>
        </w:rPr>
      </w:pPr>
      <w:r w:rsidRPr="00065649">
        <w:rPr>
          <w:rFonts w:ascii="Times New Roman" w:hAnsi="Times New Roman" w:cs="Times New Roman"/>
          <w:b/>
          <w:sz w:val="24"/>
          <w:szCs w:val="24"/>
        </w:rPr>
        <w:t>Lečenje</w:t>
      </w:r>
    </w:p>
    <w:p w:rsidR="00F8784C" w:rsidRPr="00F8784C" w:rsidRDefault="00065649" w:rsidP="00065649">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Poznati uzročnik: </w:t>
      </w:r>
      <w:r w:rsidR="00F8784C" w:rsidRPr="00F8784C">
        <w:rPr>
          <w:rFonts w:ascii="Times New Roman" w:hAnsi="Times New Roman" w:cs="Times New Roman"/>
          <w:sz w:val="24"/>
          <w:szCs w:val="24"/>
        </w:rPr>
        <w:t xml:space="preserve">prevencija kontakta sa izazivačem i prekidanje ekspozicije inkriminišućim antigenima. </w:t>
      </w:r>
    </w:p>
    <w:p w:rsidR="00F8784C" w:rsidRPr="00F8784C" w:rsidRDefault="00F8784C" w:rsidP="00065649">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Nepoznati uzročnik: savremena terapija ovih bolesti sastoji se u primeni antifibrotičnih i antiinflmatornih lekova. Tokom poslednje dekade se intenzivno traga za što aktivnijim proizvodima. </w:t>
      </w:r>
    </w:p>
    <w:p w:rsidR="00065649" w:rsidRDefault="00F8784C" w:rsidP="00065649">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Suporativna terapija: za uznapredovale stadijume fibroze bilo kog uzroka neophodna je oksigenoterapija, fizikalni tretman, a u krajnjim stadijumima neophodno je razmotriti transplantaciju pluća. </w:t>
      </w:r>
    </w:p>
    <w:p w:rsidR="00F8784C" w:rsidRDefault="003428AC" w:rsidP="007E528B">
      <w:pPr>
        <w:jc w:val="both"/>
        <w:rPr>
          <w:rFonts w:ascii="Times New Roman" w:hAnsi="Times New Roman" w:cs="Times New Roman"/>
          <w:sz w:val="24"/>
          <w:szCs w:val="24"/>
        </w:rPr>
      </w:pPr>
      <w:r w:rsidRPr="003428AC">
        <w:rPr>
          <w:rFonts w:ascii="Times New Roman" w:hAnsi="Times New Roman" w:cs="Times New Roman"/>
          <w:noProof/>
          <w:sz w:val="24"/>
          <w:szCs w:val="24"/>
        </w:rPr>
        <w:lastRenderedPageBreak/>
        <w:pict>
          <v:shape id="_x0000_s1028" type="#_x0000_t202" style="position:absolute;left:0;text-align:left;margin-left:0;margin-top:255.55pt;width:468pt;height:110.55pt;z-index:25166131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" stroked="f">
            <v:textbox style="mso-fit-shape-to-text:t">
              <w:txbxContent>
                <w:p w:rsidR="00A71EEF" w:rsidRDefault="00D14B1D">
                  <w:r>
                    <w:rPr>
                      <w:b/>
                    </w:rPr>
                    <w:t>Slika  3</w:t>
                  </w:r>
                  <w:r w:rsidR="00A71EEF" w:rsidRPr="00A71EEF">
                    <w:rPr>
                      <w:b/>
                    </w:rPr>
                    <w:t>.</w:t>
                  </w:r>
                  <w:r w:rsidR="00A71EEF">
                    <w:t xml:space="preserve"> Stopa hospitalizacija zbog IBP u Evropi  (izvor: </w:t>
                  </w:r>
                  <w:r w:rsidR="00A71EEF" w:rsidRPr="00A71EEF">
                    <w:t>WHO Hospital Morbiditi Database Oct. 2011.</w:t>
                  </w:r>
                  <w:r w:rsidR="00A71EEF">
                    <w:t>)</w:t>
                  </w:r>
                </w:p>
              </w:txbxContent>
            </v:textbox>
          </v:shape>
        </w:pict>
      </w:r>
      <w:r w:rsidR="00F8784C" w:rsidRPr="00F8784C">
        <w:rPr>
          <w:rFonts w:ascii="Times New Roman" w:hAnsi="Times New Roman" w:cs="Times New Roman"/>
          <w:noProof/>
          <w:sz w:val="24"/>
          <w:szCs w:val="24"/>
          <w:lang w:val="sr-Latn-CS" w:eastAsia="sr-Latn-CS"/>
        </w:rPr>
        <w:drawing>
          <wp:inline distT="0" distB="0" distL="0" distR="0">
            <wp:extent cx="5943600" cy="3779993"/>
            <wp:effectExtent l="0" t="0" r="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779993"/>
                    </a:xfrm>
                    <a:prstGeom prst="rect">
                      <a:avLst/>
                    </a:prstGeom>
                    <a:noFill/>
                    <a:ln>
                      <a:noFill/>
                    </a:ln>
                    <a:effectLst/>
                    <a:extLst/>
                  </pic:spPr>
                </pic:pic>
              </a:graphicData>
            </a:graphic>
          </wp:inline>
        </w:drawing>
      </w:r>
    </w:p>
    <w:p w:rsidR="00F8784C" w:rsidRPr="00A71EEF" w:rsidRDefault="00F8784C" w:rsidP="007E528B">
      <w:pPr>
        <w:jc w:val="both"/>
        <w:rPr>
          <w:rFonts w:ascii="Times New Roman" w:hAnsi="Times New Roman" w:cs="Times New Roman"/>
          <w:b/>
          <w:sz w:val="24"/>
          <w:szCs w:val="24"/>
        </w:rPr>
      </w:pPr>
      <w:r w:rsidRPr="00A71EEF">
        <w:rPr>
          <w:rFonts w:ascii="Times New Roman" w:hAnsi="Times New Roman" w:cs="Times New Roman"/>
          <w:b/>
          <w:sz w:val="24"/>
          <w:szCs w:val="24"/>
        </w:rPr>
        <w:t>Prognoza</w:t>
      </w:r>
    </w:p>
    <w:p w:rsidR="00F8784C" w:rsidRPr="00F8784C" w:rsidRDefault="00F8784C" w:rsidP="00065649">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Tok bolesti i vreme preživljavanja se razlikuju od bolesti do bolesti. </w:t>
      </w:r>
    </w:p>
    <w:p w:rsidR="00F8784C" w:rsidRPr="00F8784C" w:rsidRDefault="00F8784C" w:rsidP="00065649">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Čak i unutar iste grupe bolesti (kao na pr. IIP) prognoza može biti veoma različita u zavisnopsti od subklasifikacije:  petogodišnje preživljavanje je svega oko 20% kod IPF, do 60% kod limfoidne IP, 80% kod ćelijski nespecifične IP a blizu 100% kod COP. </w:t>
      </w:r>
    </w:p>
    <w:p w:rsidR="00F8784C" w:rsidRPr="00F8784C" w:rsidRDefault="00F8784C" w:rsidP="00065649">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U istraživanjima u Velikoj Britaniji petogodišnje preživljavanje kod HP u periodu 1993–2004. je bilo 82%.</w:t>
      </w:r>
    </w:p>
    <w:p w:rsidR="00F8784C" w:rsidRDefault="00F8784C" w:rsidP="00065649">
      <w:pPr>
        <w:spacing w:after="0" w:line="240" w:lineRule="auto"/>
        <w:ind w:firstLine="720"/>
        <w:jc w:val="both"/>
        <w:rPr>
          <w:rFonts w:ascii="Times New Roman" w:hAnsi="Times New Roman" w:cs="Times New Roman"/>
          <w:sz w:val="24"/>
          <w:szCs w:val="24"/>
        </w:rPr>
      </w:pPr>
      <w:r w:rsidRPr="00F8784C">
        <w:rPr>
          <w:rFonts w:ascii="Times New Roman" w:hAnsi="Times New Roman" w:cs="Times New Roman"/>
          <w:sz w:val="24"/>
          <w:szCs w:val="24"/>
        </w:rPr>
        <w:t xml:space="preserve">Procenjuje se da je preživljavanje kod sarkoidoze značajno iznad 90%. </w:t>
      </w:r>
    </w:p>
    <w:p w:rsidR="00065649" w:rsidRPr="00F8784C" w:rsidRDefault="00065649" w:rsidP="00065649">
      <w:pPr>
        <w:spacing w:after="0" w:line="240" w:lineRule="auto"/>
        <w:ind w:firstLine="720"/>
        <w:jc w:val="both"/>
        <w:rPr>
          <w:rFonts w:ascii="Times New Roman" w:hAnsi="Times New Roman" w:cs="Times New Roman"/>
          <w:sz w:val="24"/>
          <w:szCs w:val="24"/>
        </w:rPr>
      </w:pPr>
    </w:p>
    <w:p w:rsidR="00F8784C" w:rsidRPr="00CA0839" w:rsidRDefault="00F8784C" w:rsidP="007E528B">
      <w:pPr>
        <w:jc w:val="both"/>
        <w:rPr>
          <w:rFonts w:ascii="Times New Roman" w:hAnsi="Times New Roman" w:cs="Times New Roman"/>
          <w:b/>
          <w:sz w:val="24"/>
          <w:szCs w:val="24"/>
        </w:rPr>
      </w:pPr>
      <w:r w:rsidRPr="00CA0839">
        <w:rPr>
          <w:rFonts w:ascii="Times New Roman" w:hAnsi="Times New Roman" w:cs="Times New Roman"/>
          <w:b/>
          <w:sz w:val="24"/>
          <w:szCs w:val="24"/>
        </w:rPr>
        <w:t>Preživljavanje i mortalitet</w:t>
      </w:r>
    </w:p>
    <w:p w:rsidR="00F8784C" w:rsidRPr="00F8784C" w:rsidRDefault="00F8784C" w:rsidP="00CA0839">
      <w:pPr>
        <w:spacing w:after="0" w:line="240" w:lineRule="auto"/>
        <w:ind w:firstLine="720"/>
        <w:rPr>
          <w:rFonts w:ascii="Times New Roman" w:hAnsi="Times New Roman" w:cs="Times New Roman"/>
          <w:sz w:val="24"/>
          <w:szCs w:val="24"/>
        </w:rPr>
      </w:pPr>
      <w:r w:rsidRPr="00F8784C">
        <w:rPr>
          <w:rFonts w:ascii="Times New Roman" w:hAnsi="Times New Roman" w:cs="Times New Roman"/>
          <w:sz w:val="24"/>
          <w:szCs w:val="24"/>
        </w:rPr>
        <w:t>Podaci o mortalitetu u većini evropskih zemalja su dostupni preko WHO i  evropskih baza podataka mortaliteta (Europe Mortality Databases) .</w:t>
      </w:r>
    </w:p>
    <w:p w:rsidR="00F8784C" w:rsidRPr="00F8784C" w:rsidRDefault="00F8784C" w:rsidP="00CA0839">
      <w:pPr>
        <w:spacing w:after="0" w:line="240" w:lineRule="auto"/>
        <w:ind w:firstLine="720"/>
        <w:rPr>
          <w:rFonts w:ascii="Times New Roman" w:hAnsi="Times New Roman" w:cs="Times New Roman"/>
          <w:sz w:val="24"/>
          <w:szCs w:val="24"/>
        </w:rPr>
      </w:pPr>
      <w:r w:rsidRPr="00F8784C">
        <w:rPr>
          <w:rFonts w:ascii="Times New Roman" w:hAnsi="Times New Roman" w:cs="Times New Roman"/>
          <w:sz w:val="24"/>
          <w:szCs w:val="24"/>
        </w:rPr>
        <w:t xml:space="preserve">Postoje jasne razlike između pojedinih zemalja, koje su delom stvarne a delom su posledica različitih dijagnostičkih i terapijskih pristupa. </w:t>
      </w:r>
    </w:p>
    <w:p w:rsidR="00F8784C" w:rsidRPr="00F8784C" w:rsidRDefault="00F8784C" w:rsidP="00CA0839">
      <w:pPr>
        <w:spacing w:after="0" w:line="240" w:lineRule="auto"/>
        <w:ind w:firstLine="720"/>
        <w:rPr>
          <w:rFonts w:ascii="Times New Roman" w:hAnsi="Times New Roman" w:cs="Times New Roman"/>
          <w:sz w:val="24"/>
          <w:szCs w:val="24"/>
        </w:rPr>
      </w:pPr>
      <w:r w:rsidRPr="00F8784C">
        <w:rPr>
          <w:rFonts w:ascii="Times New Roman" w:hAnsi="Times New Roman" w:cs="Times New Roman"/>
          <w:sz w:val="24"/>
          <w:szCs w:val="24"/>
        </w:rPr>
        <w:t xml:space="preserve">Najviše stope mortaliteta od hroničnih  ILD (više od 2,5 na 100000 stanovnika) su zabeležene u UK, Irskoj, Skandinaviji, Holandiji i Španiji. </w:t>
      </w:r>
    </w:p>
    <w:p w:rsidR="00CA0839" w:rsidRDefault="00F8784C" w:rsidP="00CA0839">
      <w:pPr>
        <w:spacing w:after="0" w:line="240" w:lineRule="auto"/>
        <w:ind w:firstLine="720"/>
        <w:rPr>
          <w:rFonts w:ascii="Times New Roman" w:hAnsi="Times New Roman" w:cs="Times New Roman"/>
          <w:sz w:val="24"/>
          <w:szCs w:val="24"/>
        </w:rPr>
      </w:pPr>
      <w:r w:rsidRPr="00F8784C">
        <w:rPr>
          <w:rFonts w:ascii="Times New Roman" w:hAnsi="Times New Roman" w:cs="Times New Roman"/>
          <w:sz w:val="24"/>
          <w:szCs w:val="24"/>
        </w:rPr>
        <w:t>Najviše stope moratiteta su kod IPF i druhih formi fibrozirajući</w:t>
      </w:r>
      <w:r w:rsidR="00CA0839">
        <w:rPr>
          <w:rFonts w:ascii="Times New Roman" w:hAnsi="Times New Roman" w:cs="Times New Roman"/>
          <w:sz w:val="24"/>
          <w:szCs w:val="24"/>
        </w:rPr>
        <w:t xml:space="preserve">h alveolitisa (2-4 na 100 000), a zatim slede ILD </w:t>
      </w:r>
      <w:r w:rsidRPr="00F8784C">
        <w:rPr>
          <w:rFonts w:ascii="Times New Roman" w:hAnsi="Times New Roman" w:cs="Times New Roman"/>
          <w:sz w:val="24"/>
          <w:szCs w:val="24"/>
        </w:rPr>
        <w:t>kod</w:t>
      </w:r>
      <w:r w:rsidR="00CA0839">
        <w:rPr>
          <w:rFonts w:ascii="Times New Roman" w:hAnsi="Times New Roman" w:cs="Times New Roman"/>
          <w:sz w:val="24"/>
          <w:szCs w:val="24"/>
        </w:rPr>
        <w:t xml:space="preserve"> sistemskih bolesti vezivnog tkiva (0,8–</w:t>
      </w:r>
      <w:r w:rsidR="00CA0839" w:rsidRPr="00F8784C">
        <w:rPr>
          <w:rFonts w:ascii="Times New Roman" w:hAnsi="Times New Roman" w:cs="Times New Roman"/>
          <w:sz w:val="24"/>
          <w:szCs w:val="24"/>
        </w:rPr>
        <w:t>0,6).</w:t>
      </w:r>
      <w:r w:rsidRPr="00F8784C">
        <w:rPr>
          <w:rFonts w:ascii="Times New Roman" w:hAnsi="Times New Roman" w:cs="Times New Roman"/>
          <w:sz w:val="24"/>
          <w:szCs w:val="24"/>
        </w:rPr>
        <w:t xml:space="preserve">                                                                        Stope morztalite</w:t>
      </w:r>
      <w:r w:rsidR="00CA0839">
        <w:rPr>
          <w:rFonts w:ascii="Times New Roman" w:hAnsi="Times New Roman" w:cs="Times New Roman"/>
          <w:sz w:val="24"/>
          <w:szCs w:val="24"/>
        </w:rPr>
        <w:t>ta kod sarkoidoze</w:t>
      </w:r>
      <w:r w:rsidRPr="00F8784C">
        <w:rPr>
          <w:rFonts w:ascii="Times New Roman" w:hAnsi="Times New Roman" w:cs="Times New Roman"/>
          <w:sz w:val="24"/>
          <w:szCs w:val="24"/>
        </w:rPr>
        <w:t xml:space="preserve"> (ispod 0,15 na 100 000) i HP su značajno niže. </w:t>
      </w:r>
    </w:p>
    <w:p w:rsidR="00F8784C" w:rsidRDefault="00F8784C" w:rsidP="00CA0839">
      <w:pPr>
        <w:spacing w:after="0" w:line="240" w:lineRule="auto"/>
        <w:ind w:firstLine="720"/>
        <w:jc w:val="both"/>
        <w:rPr>
          <w:rFonts w:ascii="Times New Roman" w:hAnsi="Times New Roman" w:cs="Times New Roman"/>
          <w:sz w:val="24"/>
          <w:szCs w:val="24"/>
        </w:rPr>
      </w:pPr>
    </w:p>
    <w:p w:rsidR="00F8784C" w:rsidRDefault="003428AC" w:rsidP="007E528B">
      <w:pPr>
        <w:jc w:val="both"/>
        <w:rPr>
          <w:rFonts w:ascii="Times New Roman" w:hAnsi="Times New Roman" w:cs="Times New Roman"/>
          <w:sz w:val="24"/>
          <w:szCs w:val="24"/>
        </w:rPr>
      </w:pPr>
      <w:r w:rsidRPr="003428AC">
        <w:rPr>
          <w:rFonts w:ascii="Times New Roman" w:hAnsi="Times New Roman" w:cs="Times New Roman"/>
          <w:noProof/>
          <w:sz w:val="24"/>
          <w:szCs w:val="24"/>
        </w:rPr>
        <w:lastRenderedPageBreak/>
        <w:pict>
          <v:shape id="_x0000_s1029" type="#_x0000_t202" style="position:absolute;left:0;text-align:left;margin-left:-5.25pt;margin-top:192.85pt;width:468pt;height:110.55pt;z-index:25166540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" stroked="f">
            <v:textbox style="mso-fit-shape-to-text:t">
              <w:txbxContent>
                <w:p w:rsidR="00CA0839" w:rsidRDefault="00D14B1D" w:rsidP="00CA0839">
                  <w:r>
                    <w:rPr>
                      <w:b/>
                    </w:rPr>
                    <w:t>Slika 4</w:t>
                  </w:r>
                  <w:r w:rsidR="00CA0839" w:rsidRPr="00A71EEF">
                    <w:rPr>
                      <w:b/>
                    </w:rPr>
                    <w:t>.</w:t>
                  </w:r>
                  <w:r w:rsidR="00CA0839">
                    <w:t xml:space="preserve"> Stopa mortaliteta zbog IBP u Evropi  (izvor: </w:t>
                  </w:r>
                  <w:r w:rsidR="00CA0839" w:rsidRPr="00A71EEF">
                    <w:t>WHO Hospital Morbiditi Database Oct. 2011.</w:t>
                  </w:r>
                  <w:r w:rsidR="00CA0839">
                    <w:t>)</w:t>
                  </w:r>
                </w:p>
              </w:txbxContent>
            </v:textbox>
          </v:shape>
        </w:pict>
      </w:r>
      <w:r w:rsidR="00A71EEF" w:rsidRPr="00A71EEF">
        <w:rPr>
          <w:rFonts w:ascii="Times New Roman" w:hAnsi="Times New Roman" w:cs="Times New Roman"/>
          <w:noProof/>
          <w:sz w:val="24"/>
          <w:szCs w:val="24"/>
          <w:lang w:val="sr-Latn-CS" w:eastAsia="sr-Latn-CS"/>
        </w:rPr>
        <w:drawing>
          <wp:inline distT="0" distB="0" distL="0" distR="0">
            <wp:extent cx="4284518" cy="2985592"/>
            <wp:effectExtent l="0" t="0" r="1905" b="571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4518" cy="2985592"/>
                    </a:xfrm>
                    <a:prstGeom prst="rect">
                      <a:avLst/>
                    </a:prstGeom>
                    <a:noFill/>
                    <a:ln>
                      <a:noFill/>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ffectLst>
                            <a:outerShdw dist="35921" dir="2700000" algn="ctr" rotWithShape="0">
                              <a:schemeClr val="bg2"/>
                            </a:outerShdw>
                          </a:effectLst>
                        </a14:hiddenEffects>
                      </a:ext>
                    </a:extLst>
                  </pic:spPr>
                </pic:pic>
              </a:graphicData>
            </a:graphic>
          </wp:inline>
        </w:drawing>
      </w:r>
    </w:p>
    <w:p w:rsidR="00A71EEF" w:rsidRPr="00CA0839" w:rsidRDefault="00A71EEF" w:rsidP="007E528B">
      <w:pPr>
        <w:jc w:val="both"/>
        <w:rPr>
          <w:rFonts w:ascii="Times New Roman" w:hAnsi="Times New Roman" w:cs="Times New Roman"/>
          <w:b/>
          <w:sz w:val="24"/>
          <w:szCs w:val="24"/>
        </w:rPr>
      </w:pPr>
      <w:r w:rsidRPr="00CA0839">
        <w:rPr>
          <w:rFonts w:ascii="Times New Roman" w:hAnsi="Times New Roman" w:cs="Times New Roman"/>
          <w:b/>
          <w:sz w:val="24"/>
          <w:szCs w:val="24"/>
        </w:rPr>
        <w:t>Dalja istraživanja</w:t>
      </w:r>
    </w:p>
    <w:p w:rsidR="00A71EEF" w:rsidRPr="00A71EEF" w:rsidRDefault="00A71EEF" w:rsidP="00CA0839">
      <w:pPr>
        <w:spacing w:after="0" w:line="240" w:lineRule="auto"/>
        <w:ind w:firstLine="720"/>
        <w:jc w:val="both"/>
        <w:rPr>
          <w:rFonts w:ascii="Times New Roman" w:hAnsi="Times New Roman" w:cs="Times New Roman"/>
          <w:sz w:val="24"/>
          <w:szCs w:val="24"/>
        </w:rPr>
      </w:pPr>
      <w:r w:rsidRPr="00A71EEF">
        <w:rPr>
          <w:rFonts w:ascii="Times New Roman" w:hAnsi="Times New Roman" w:cs="Times New Roman"/>
          <w:sz w:val="24"/>
          <w:szCs w:val="24"/>
        </w:rPr>
        <w:t xml:space="preserve">Postoji potreba za daljim istraživanjem u oblasti  epidemiologije, klinike, bazičnih nauka i genetike ILD. </w:t>
      </w:r>
    </w:p>
    <w:p w:rsidR="00A71EEF" w:rsidRPr="00A71EEF" w:rsidRDefault="00A71EEF" w:rsidP="00CA0839">
      <w:pPr>
        <w:spacing w:after="0" w:line="240" w:lineRule="auto"/>
        <w:ind w:firstLine="720"/>
        <w:jc w:val="both"/>
        <w:rPr>
          <w:rFonts w:ascii="Times New Roman" w:hAnsi="Times New Roman" w:cs="Times New Roman"/>
          <w:sz w:val="24"/>
          <w:szCs w:val="24"/>
        </w:rPr>
      </w:pPr>
      <w:r w:rsidRPr="00A71EEF">
        <w:rPr>
          <w:rFonts w:ascii="Times New Roman" w:hAnsi="Times New Roman" w:cs="Times New Roman"/>
          <w:sz w:val="24"/>
          <w:szCs w:val="24"/>
        </w:rPr>
        <w:t xml:space="preserve">Iako su saznanja o genetskoj osetljivosti na različite ILD kao i o patogenetskim mehanizmima delovanja različitih spoljačnjih agenasa sve veća, još uvek preostaje mnogo toga da se otkrije. </w:t>
      </w:r>
    </w:p>
    <w:p w:rsidR="00A71EEF" w:rsidRPr="00A71EEF" w:rsidRDefault="00A71EEF" w:rsidP="00CA0839">
      <w:pPr>
        <w:spacing w:after="0" w:line="240" w:lineRule="auto"/>
        <w:ind w:firstLine="720"/>
        <w:jc w:val="both"/>
        <w:rPr>
          <w:rFonts w:ascii="Times New Roman" w:hAnsi="Times New Roman" w:cs="Times New Roman"/>
          <w:sz w:val="24"/>
          <w:szCs w:val="24"/>
        </w:rPr>
      </w:pPr>
      <w:r w:rsidRPr="00A71EEF">
        <w:rPr>
          <w:rFonts w:ascii="Times New Roman" w:hAnsi="Times New Roman" w:cs="Times New Roman"/>
          <w:sz w:val="24"/>
          <w:szCs w:val="24"/>
        </w:rPr>
        <w:t xml:space="preserve">Lečenje kod većine ILD je i dalje neuspešno, iako su poslednjih godina sprovedena brojna istraživanja i klinički trajali, naročito kod IPF. </w:t>
      </w:r>
    </w:p>
    <w:p w:rsidR="00A71EEF" w:rsidRPr="00A71EEF" w:rsidRDefault="00A71EEF" w:rsidP="00CA0839">
      <w:pPr>
        <w:spacing w:after="0" w:line="240" w:lineRule="auto"/>
        <w:ind w:firstLine="720"/>
        <w:jc w:val="both"/>
        <w:rPr>
          <w:rFonts w:ascii="Times New Roman" w:hAnsi="Times New Roman" w:cs="Times New Roman"/>
          <w:sz w:val="24"/>
          <w:szCs w:val="24"/>
        </w:rPr>
      </w:pPr>
      <w:r w:rsidRPr="00A71EEF">
        <w:rPr>
          <w:rFonts w:ascii="Times New Roman" w:hAnsi="Times New Roman" w:cs="Times New Roman"/>
          <w:sz w:val="24"/>
          <w:szCs w:val="24"/>
        </w:rPr>
        <w:t>ILD predstavljaju sve veće finansijsko opterećenje za zdravstveni sistem. U cilju poboljšanja efikasnosti dijagnostike i lečenja ILD, neophodno je u budućnosti donositi strategije koje će biti podržane od strane nacionalno priznatih autoriteta.</w:t>
      </w:r>
    </w:p>
    <w:p w:rsidR="00A71EEF" w:rsidRPr="00A71EEF" w:rsidRDefault="00A71EEF" w:rsidP="00CA0839">
      <w:pPr>
        <w:spacing w:after="0" w:line="240" w:lineRule="auto"/>
        <w:ind w:firstLine="720"/>
        <w:jc w:val="both"/>
        <w:rPr>
          <w:rFonts w:ascii="Times New Roman" w:hAnsi="Times New Roman" w:cs="Times New Roman"/>
          <w:sz w:val="24"/>
          <w:szCs w:val="24"/>
        </w:rPr>
      </w:pPr>
      <w:r w:rsidRPr="00A71EEF">
        <w:rPr>
          <w:rFonts w:ascii="Times New Roman" w:hAnsi="Times New Roman" w:cs="Times New Roman"/>
          <w:sz w:val="24"/>
          <w:szCs w:val="24"/>
        </w:rPr>
        <w:t xml:space="preserve">Zadatak zdravstvenih radnika je da minimalizuju pojavu jatrogenih ILD. Svaki takav slučaj treba da se registruje i prodiskutuje, na pr. preko vebsajta Pneumotox. </w:t>
      </w:r>
    </w:p>
    <w:p w:rsidR="00A71EEF" w:rsidRDefault="00A71EEF" w:rsidP="00CA0839">
      <w:pPr>
        <w:spacing w:after="0" w:line="240" w:lineRule="auto"/>
        <w:ind w:firstLine="720"/>
        <w:jc w:val="both"/>
        <w:rPr>
          <w:rFonts w:ascii="Times New Roman" w:hAnsi="Times New Roman" w:cs="Times New Roman"/>
          <w:sz w:val="24"/>
          <w:szCs w:val="24"/>
        </w:rPr>
      </w:pPr>
      <w:r w:rsidRPr="00A71EEF">
        <w:rPr>
          <w:rFonts w:ascii="Times New Roman" w:hAnsi="Times New Roman" w:cs="Times New Roman"/>
          <w:sz w:val="24"/>
          <w:szCs w:val="24"/>
        </w:rPr>
        <w:t>Neophodni su vodiči za prevenciju, rano otkrivanje i</w:t>
      </w:r>
      <w:r w:rsidR="00CA0839">
        <w:rPr>
          <w:rFonts w:ascii="Times New Roman" w:hAnsi="Times New Roman" w:cs="Times New Roman"/>
          <w:sz w:val="24"/>
          <w:szCs w:val="24"/>
        </w:rPr>
        <w:t xml:space="preserve"> lečenje lekovima izazvanih ILD</w:t>
      </w:r>
      <w:r w:rsidRPr="00A71EEF">
        <w:rPr>
          <w:rFonts w:ascii="Times New Roman" w:hAnsi="Times New Roman" w:cs="Times New Roman"/>
          <w:sz w:val="24"/>
          <w:szCs w:val="24"/>
        </w:rPr>
        <w:t xml:space="preserve">, ali i drugih ILD poznatog uzroka. </w:t>
      </w:r>
    </w:p>
    <w:p w:rsidR="00CA0839" w:rsidRPr="00A71EEF" w:rsidRDefault="00CA0839" w:rsidP="00CA0839">
      <w:pPr>
        <w:spacing w:after="0" w:line="240" w:lineRule="auto"/>
        <w:ind w:firstLine="720"/>
        <w:jc w:val="both"/>
        <w:rPr>
          <w:rFonts w:ascii="Times New Roman" w:hAnsi="Times New Roman" w:cs="Times New Roman"/>
          <w:sz w:val="24"/>
          <w:szCs w:val="24"/>
        </w:rPr>
      </w:pPr>
    </w:p>
    <w:p w:rsidR="00C803B0" w:rsidRPr="00C803B0" w:rsidRDefault="00C803B0" w:rsidP="007E528B">
      <w:pPr>
        <w:jc w:val="both"/>
        <w:rPr>
          <w:rFonts w:ascii="Times New Roman" w:hAnsi="Times New Roman" w:cs="Times New Roman"/>
          <w:b/>
          <w:sz w:val="24"/>
          <w:szCs w:val="24"/>
        </w:rPr>
      </w:pPr>
      <w:r w:rsidRPr="00C803B0">
        <w:rPr>
          <w:rFonts w:ascii="Times New Roman" w:hAnsi="Times New Roman" w:cs="Times New Roman"/>
          <w:b/>
          <w:sz w:val="24"/>
          <w:szCs w:val="24"/>
        </w:rPr>
        <w:t>Zaključak</w:t>
      </w:r>
    </w:p>
    <w:p w:rsidR="00A71EEF" w:rsidRDefault="00CA0839" w:rsidP="00C803B0">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U zaključku možemo reći da su intersticijalne bolesti pluća vrlo šarolika grupa bolesti kojima je zajednička karakteristika to da zahvataju plućni parenhim, najpre u vidu alveolitisa sa inflamacijom i svih ostalih delova parenhima a kasnije sa manjom ili većom fibrozom intersticijuma što vodi respiratornoj insuficijenciji, plućnoj hipertenziji i sekundarnoj infekciji</w:t>
      </w:r>
      <w:r w:rsidR="00C803B0">
        <w:rPr>
          <w:rFonts w:ascii="Times New Roman" w:hAnsi="Times New Roman" w:cs="Times New Roman"/>
          <w:sz w:val="24"/>
          <w:szCs w:val="24"/>
        </w:rPr>
        <w:t>.</w:t>
      </w:r>
    </w:p>
    <w:p w:rsidR="00C803B0" w:rsidRDefault="00C803B0" w:rsidP="00C803B0">
      <w:pPr>
        <w:spacing w:after="0" w:line="24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Postavljanje dijagnoze a kasnije i lečenje ovih bolesnika je veoma kompleksno i zahteva </w:t>
      </w:r>
      <w:r w:rsidRPr="00C803B0">
        <w:rPr>
          <w:rFonts w:ascii="Times New Roman" w:hAnsi="Times New Roman" w:cs="Times New Roman"/>
          <w:sz w:val="28"/>
          <w:szCs w:val="28"/>
        </w:rPr>
        <w:t>multidisciplinarni pristup</w:t>
      </w:r>
      <w:r>
        <w:rPr>
          <w:rFonts w:ascii="Times New Roman" w:hAnsi="Times New Roman" w:cs="Times New Roman"/>
          <w:sz w:val="24"/>
          <w:szCs w:val="24"/>
        </w:rPr>
        <w:t xml:space="preserve">. U ovom procesu moraju učestvovati kliničari (pulmolozi), radiolozi, patofiziolozi disanja, bronholozi, hirurzi i patolozi koji će svojom saradnjom doći do prave dijagnoze, koja je od velikog značaja za prevenciju, dalje lečenje i prognozu bolesti. </w:t>
      </w:r>
    </w:p>
    <w:p w:rsidR="00C803B0" w:rsidRDefault="00C803B0" w:rsidP="00C803B0">
      <w:pPr>
        <w:spacing w:after="0" w:line="240" w:lineRule="auto"/>
        <w:ind w:firstLine="720"/>
        <w:jc w:val="both"/>
        <w:rPr>
          <w:rFonts w:ascii="Times New Roman" w:hAnsi="Times New Roman" w:cs="Times New Roman"/>
          <w:sz w:val="24"/>
          <w:szCs w:val="24"/>
        </w:rPr>
      </w:pPr>
    </w:p>
    <w:p w:rsidR="00A71EEF" w:rsidRPr="00C803B0" w:rsidRDefault="00A71EEF" w:rsidP="007E528B">
      <w:pPr>
        <w:jc w:val="both"/>
        <w:rPr>
          <w:rFonts w:ascii="Times New Roman" w:hAnsi="Times New Roman" w:cs="Times New Roman"/>
          <w:b/>
          <w:sz w:val="24"/>
          <w:szCs w:val="24"/>
        </w:rPr>
      </w:pPr>
      <w:r w:rsidRPr="00C803B0">
        <w:rPr>
          <w:rFonts w:ascii="Times New Roman" w:hAnsi="Times New Roman" w:cs="Times New Roman"/>
          <w:b/>
          <w:sz w:val="24"/>
          <w:szCs w:val="24"/>
        </w:rPr>
        <w:t>Literatura</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lastRenderedPageBreak/>
        <w:t>American Thoracic Society, European Respiratory Society. ATS/ERS International Consensus Statement. Idiopathic pulmonary fibrosis: diagnosis and treatment. Am J Respir Crit Care Med 2000; 161: 646–664.</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du Bois RM, Richeldi L, eds. Interstitial Lung Diseases. Eur Respir Monogr 2009; 46.</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Travis WD, King TE, Bateman ED, et al. ATS-ERS international multidisciplinaryconsensus classification of idiopathic interstitial pneumonias. General principles andrecommendations. Am J Respir Crit Care Med 2002; 165: 277–304.</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Wells AU, Hirani N. Interstitial lung disease guideline: the British Thoracic Society incollaboration with the Thoracic Society of Australia and New</w:t>
      </w:r>
      <w:r w:rsidR="00F31B4D" w:rsidRPr="00F31B4D">
        <w:rPr>
          <w:rFonts w:ascii="Times New Roman" w:hAnsi="Times New Roman" w:cs="Times New Roman"/>
          <w:sz w:val="24"/>
          <w:szCs w:val="24"/>
        </w:rPr>
        <w:t xml:space="preserve"> Zealand and the Irish Thoracic </w:t>
      </w:r>
      <w:r w:rsidRPr="00F31B4D">
        <w:rPr>
          <w:rFonts w:ascii="Times New Roman" w:hAnsi="Times New Roman" w:cs="Times New Roman"/>
          <w:sz w:val="24"/>
          <w:szCs w:val="24"/>
        </w:rPr>
        <w:t>Society. Thorax 2008; 63: Suppl. V, v1–v58.</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Agostini C, Albera C, Bariffi F, et al. First report of the Italian register for diffuse infiltrativelung disorders (RIPID). Monaldi Arch Chest Dis 2001; 56: 364–368.</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Bourke SJ, Dalphin JC, Boyd G, et al. Hypersensitivity pneumonitis: current concepts. Eur Respir J 2001; 18: Suppl. 32, 81s–92s.</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Gribbin J, Hubbard RB, Le Jeune I, et al. Incidence and mortality of idiopathic pulmonary fibrosis and sarcoidosis in the UK. Thorax 2006; 61: 980–985.</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Hansell A, Hollowell J, Nichols T, et al. Use of the General Practice Research Database(GPRD) for respiratory epidemiology: a comparison with the 4th Morbidity Survey in General Practice (MSGP4). Thorax 1999; 54: 413–419.</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Hubbard R, Johnston I, Coultas DB, et al. Mortality rates from cryptogenic fibrosingalveolitis in seven countries. Thorax 1996; 51: 711–716.</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Karakatsani A, Papakosta D, Rapti A, et al. Epidemiology of interstitial lung diseases inGreece. Respir Med 2009; 103: 1122–1129.</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Kornum JB, Christensen S, Grijota M, et al. The incidence of interstitial lung disease 1995–2005: a Danish nationwide population-based study. BMC Pulmon Med 2008; 8: 24–30.</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 xml:space="preserve">Lopez-Campos JL, Rodriguez-Becerra E. Incidence of interstitial lung diseases in the south of Spain 1998-2000: the RENIA study. Eur J Epidemiol 2004; 19: 155–161. </w:t>
      </w:r>
    </w:p>
    <w:p w:rsidR="00082096"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Navaratnam V, Fleming KM, West J, et al. The rising incidence of idiopathic p</w:t>
      </w:r>
      <w:r w:rsidR="00082096">
        <w:rPr>
          <w:rFonts w:ascii="Times New Roman" w:hAnsi="Times New Roman" w:cs="Times New Roman"/>
          <w:sz w:val="24"/>
          <w:szCs w:val="24"/>
        </w:rPr>
        <w:t xml:space="preserve">  </w:t>
      </w:r>
      <w:r w:rsidRPr="00F31B4D">
        <w:rPr>
          <w:rFonts w:ascii="Times New Roman" w:hAnsi="Times New Roman" w:cs="Times New Roman"/>
          <w:sz w:val="24"/>
          <w:szCs w:val="24"/>
        </w:rPr>
        <w:t>ulmonaryfibrosis</w:t>
      </w:r>
    </w:p>
    <w:p w:rsidR="002D051F" w:rsidRPr="00F31B4D" w:rsidRDefault="00082096" w:rsidP="00F31B4D">
      <w:pPr>
        <w:pStyle w:val="ListParagraph"/>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+05ćž</w:t>
      </w:r>
      <w:r>
        <w:rPr>
          <w:rFonts w:ascii="Times New Roman" w:hAnsi="Times New Roman" w:cs="Times New Roman"/>
          <w:sz w:val="24"/>
          <w:szCs w:val="24"/>
        </w:rPr>
        <w:br/>
        <w:t>636</w:t>
      </w:r>
      <w:r w:rsidR="002D051F" w:rsidRPr="00F31B4D">
        <w:rPr>
          <w:rFonts w:ascii="Times New Roman" w:hAnsi="Times New Roman" w:cs="Times New Roman"/>
          <w:sz w:val="24"/>
          <w:szCs w:val="24"/>
        </w:rPr>
        <w:t xml:space="preserve"> in the UK. Thorax 2011; 66: 462–467.</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 xml:space="preserve">Solaymani-Dodaran M, West J, Smith C, et al. Extrinsic allergic alveolitis: incidence in thegeneral population. Q J Med 2007; 100: 233–237. </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 xml:space="preserve">Thomeer MJ, Costabel U, Rizzato G, et al. Comparison of registries of interstitial lungdiseases in three European countries. Eur Respir J 2001; 18: Suppl. 32, 114s–118s. </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 xml:space="preserve">von Plessen C, Grinde O, Gulsvik A. Incidence and prevalence of cryptogenic fibrosingalveolitis in a Norwegian community. Respir Med 2003; 97: 428–435. </w:t>
      </w:r>
    </w:p>
    <w:p w:rsidR="002D051F" w:rsidRPr="00F31B4D" w:rsidRDefault="002D051F" w:rsidP="00F31B4D">
      <w:pPr>
        <w:pStyle w:val="ListParagraph"/>
        <w:numPr>
          <w:ilvl w:val="0"/>
          <w:numId w:val="10"/>
        </w:numPr>
        <w:spacing w:after="0" w:line="240" w:lineRule="auto"/>
        <w:rPr>
          <w:rFonts w:ascii="Times New Roman" w:hAnsi="Times New Roman" w:cs="Times New Roman"/>
          <w:sz w:val="24"/>
          <w:szCs w:val="24"/>
        </w:rPr>
      </w:pPr>
      <w:r w:rsidRPr="00F31B4D">
        <w:rPr>
          <w:rFonts w:ascii="Times New Roman" w:hAnsi="Times New Roman" w:cs="Times New Roman"/>
          <w:sz w:val="24"/>
          <w:szCs w:val="24"/>
        </w:rPr>
        <w:t>Xaubet A, Ancochea J, Morel F, et al. Report on the incidence of interstitial lung diseases in Spain. Sarcoidosis Vasc Diff Lung Dis 2004; 21: 64–7</w:t>
      </w:r>
    </w:p>
    <w:sectPr w:rsidR="002D051F" w:rsidRPr="00F31B4D" w:rsidSect="004367E8">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Symbol">
    <w:panose1 w:val="05050102010706020507"/>
    <w:charset w:val="02"/>
    <w:family w:val="roman"/>
    <w:pitch w:val="variable"/>
    <w:sig w:usb0="00000000" w:usb1="10000000" w:usb2="00000000" w:usb3="00000000" w:csb0="80000000" w:csb1="00000000"/>
  </w:font>
  <w:font w:name="Monotype Sorts">
    <w:altName w:val="Times New Roman"/>
    <w:panose1 w:val="00000000000000000000"/>
    <w:charset w:val="00"/>
    <w:family w:val="roman"/>
    <w:notTrueType/>
    <w:pitch w:val="default"/>
    <w:sig w:usb0="00000000" w:usb1="00000000" w:usb2="00000000" w:usb3="00000000" w:csb0="00000000"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00F7C"/>
    <w:multiLevelType w:val="hybridMultilevel"/>
    <w:tmpl w:val="59F8061C"/>
    <w:lvl w:ilvl="0" w:tplc="CE041ACA">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3C782A02" w:tentative="1">
      <w:start w:val="1"/>
      <w:numFmt w:val="bullet"/>
      <w:lvlText w:val=""/>
      <w:lvlJc w:val="left"/>
      <w:pPr>
        <w:tabs>
          <w:tab w:val="num" w:pos="2160"/>
        </w:tabs>
        <w:ind w:left="2160" w:hanging="360"/>
      </w:pPr>
      <w:rPr>
        <w:rFonts w:ascii="Wingdings 2" w:hAnsi="Wingdings 2" w:hint="default"/>
      </w:rPr>
    </w:lvl>
    <w:lvl w:ilvl="3" w:tplc="F03CED48" w:tentative="1">
      <w:start w:val="1"/>
      <w:numFmt w:val="bullet"/>
      <w:lvlText w:val=""/>
      <w:lvlJc w:val="left"/>
      <w:pPr>
        <w:tabs>
          <w:tab w:val="num" w:pos="2880"/>
        </w:tabs>
        <w:ind w:left="2880" w:hanging="360"/>
      </w:pPr>
      <w:rPr>
        <w:rFonts w:ascii="Wingdings 2" w:hAnsi="Wingdings 2" w:hint="default"/>
      </w:rPr>
    </w:lvl>
    <w:lvl w:ilvl="4" w:tplc="8DA8F1D2" w:tentative="1">
      <w:start w:val="1"/>
      <w:numFmt w:val="bullet"/>
      <w:lvlText w:val=""/>
      <w:lvlJc w:val="left"/>
      <w:pPr>
        <w:tabs>
          <w:tab w:val="num" w:pos="3600"/>
        </w:tabs>
        <w:ind w:left="3600" w:hanging="360"/>
      </w:pPr>
      <w:rPr>
        <w:rFonts w:ascii="Wingdings 2" w:hAnsi="Wingdings 2" w:hint="default"/>
      </w:rPr>
    </w:lvl>
    <w:lvl w:ilvl="5" w:tplc="A184E286" w:tentative="1">
      <w:start w:val="1"/>
      <w:numFmt w:val="bullet"/>
      <w:lvlText w:val=""/>
      <w:lvlJc w:val="left"/>
      <w:pPr>
        <w:tabs>
          <w:tab w:val="num" w:pos="4320"/>
        </w:tabs>
        <w:ind w:left="4320" w:hanging="360"/>
      </w:pPr>
      <w:rPr>
        <w:rFonts w:ascii="Wingdings 2" w:hAnsi="Wingdings 2" w:hint="default"/>
      </w:rPr>
    </w:lvl>
    <w:lvl w:ilvl="6" w:tplc="D3F87C8A" w:tentative="1">
      <w:start w:val="1"/>
      <w:numFmt w:val="bullet"/>
      <w:lvlText w:val=""/>
      <w:lvlJc w:val="left"/>
      <w:pPr>
        <w:tabs>
          <w:tab w:val="num" w:pos="5040"/>
        </w:tabs>
        <w:ind w:left="5040" w:hanging="360"/>
      </w:pPr>
      <w:rPr>
        <w:rFonts w:ascii="Wingdings 2" w:hAnsi="Wingdings 2" w:hint="default"/>
      </w:rPr>
    </w:lvl>
    <w:lvl w:ilvl="7" w:tplc="287EE4BA" w:tentative="1">
      <w:start w:val="1"/>
      <w:numFmt w:val="bullet"/>
      <w:lvlText w:val=""/>
      <w:lvlJc w:val="left"/>
      <w:pPr>
        <w:tabs>
          <w:tab w:val="num" w:pos="5760"/>
        </w:tabs>
        <w:ind w:left="5760" w:hanging="360"/>
      </w:pPr>
      <w:rPr>
        <w:rFonts w:ascii="Wingdings 2" w:hAnsi="Wingdings 2" w:hint="default"/>
      </w:rPr>
    </w:lvl>
    <w:lvl w:ilvl="8" w:tplc="73807D58" w:tentative="1">
      <w:start w:val="1"/>
      <w:numFmt w:val="bullet"/>
      <w:lvlText w:val=""/>
      <w:lvlJc w:val="left"/>
      <w:pPr>
        <w:tabs>
          <w:tab w:val="num" w:pos="6480"/>
        </w:tabs>
        <w:ind w:left="6480" w:hanging="360"/>
      </w:pPr>
      <w:rPr>
        <w:rFonts w:ascii="Wingdings 2" w:hAnsi="Wingdings 2" w:hint="default"/>
      </w:rPr>
    </w:lvl>
  </w:abstractNum>
  <w:abstractNum w:abstractNumId="1">
    <w:nsid w:val="10B81AF3"/>
    <w:multiLevelType w:val="hybridMultilevel"/>
    <w:tmpl w:val="3B8CF0E2"/>
    <w:lvl w:ilvl="0" w:tplc="CE041ACA">
      <w:start w:val="1"/>
      <w:numFmt w:val="bullet"/>
      <w:lvlText w:val=""/>
      <w:lvlJc w:val="left"/>
      <w:pPr>
        <w:tabs>
          <w:tab w:val="num" w:pos="720"/>
        </w:tabs>
        <w:ind w:left="720" w:hanging="360"/>
      </w:pPr>
      <w:rPr>
        <w:rFonts w:ascii="Wingdings 2" w:hAnsi="Wingdings 2" w:hint="default"/>
      </w:rPr>
    </w:lvl>
    <w:lvl w:ilvl="1" w:tplc="0D98BE5A">
      <w:numFmt w:val="bullet"/>
      <w:lvlText w:val=""/>
      <w:lvlJc w:val="left"/>
      <w:pPr>
        <w:tabs>
          <w:tab w:val="num" w:pos="1440"/>
        </w:tabs>
        <w:ind w:left="1440" w:hanging="360"/>
      </w:pPr>
      <w:rPr>
        <w:rFonts w:ascii="Wingdings" w:hAnsi="Wingdings" w:hint="default"/>
      </w:rPr>
    </w:lvl>
    <w:lvl w:ilvl="2" w:tplc="3C782A02" w:tentative="1">
      <w:start w:val="1"/>
      <w:numFmt w:val="bullet"/>
      <w:lvlText w:val=""/>
      <w:lvlJc w:val="left"/>
      <w:pPr>
        <w:tabs>
          <w:tab w:val="num" w:pos="2160"/>
        </w:tabs>
        <w:ind w:left="2160" w:hanging="360"/>
      </w:pPr>
      <w:rPr>
        <w:rFonts w:ascii="Wingdings 2" w:hAnsi="Wingdings 2" w:hint="default"/>
      </w:rPr>
    </w:lvl>
    <w:lvl w:ilvl="3" w:tplc="F03CED48" w:tentative="1">
      <w:start w:val="1"/>
      <w:numFmt w:val="bullet"/>
      <w:lvlText w:val=""/>
      <w:lvlJc w:val="left"/>
      <w:pPr>
        <w:tabs>
          <w:tab w:val="num" w:pos="2880"/>
        </w:tabs>
        <w:ind w:left="2880" w:hanging="360"/>
      </w:pPr>
      <w:rPr>
        <w:rFonts w:ascii="Wingdings 2" w:hAnsi="Wingdings 2" w:hint="default"/>
      </w:rPr>
    </w:lvl>
    <w:lvl w:ilvl="4" w:tplc="8DA8F1D2" w:tentative="1">
      <w:start w:val="1"/>
      <w:numFmt w:val="bullet"/>
      <w:lvlText w:val=""/>
      <w:lvlJc w:val="left"/>
      <w:pPr>
        <w:tabs>
          <w:tab w:val="num" w:pos="3600"/>
        </w:tabs>
        <w:ind w:left="3600" w:hanging="360"/>
      </w:pPr>
      <w:rPr>
        <w:rFonts w:ascii="Wingdings 2" w:hAnsi="Wingdings 2" w:hint="default"/>
      </w:rPr>
    </w:lvl>
    <w:lvl w:ilvl="5" w:tplc="A184E286" w:tentative="1">
      <w:start w:val="1"/>
      <w:numFmt w:val="bullet"/>
      <w:lvlText w:val=""/>
      <w:lvlJc w:val="left"/>
      <w:pPr>
        <w:tabs>
          <w:tab w:val="num" w:pos="4320"/>
        </w:tabs>
        <w:ind w:left="4320" w:hanging="360"/>
      </w:pPr>
      <w:rPr>
        <w:rFonts w:ascii="Wingdings 2" w:hAnsi="Wingdings 2" w:hint="default"/>
      </w:rPr>
    </w:lvl>
    <w:lvl w:ilvl="6" w:tplc="D3F87C8A" w:tentative="1">
      <w:start w:val="1"/>
      <w:numFmt w:val="bullet"/>
      <w:lvlText w:val=""/>
      <w:lvlJc w:val="left"/>
      <w:pPr>
        <w:tabs>
          <w:tab w:val="num" w:pos="5040"/>
        </w:tabs>
        <w:ind w:left="5040" w:hanging="360"/>
      </w:pPr>
      <w:rPr>
        <w:rFonts w:ascii="Wingdings 2" w:hAnsi="Wingdings 2" w:hint="default"/>
      </w:rPr>
    </w:lvl>
    <w:lvl w:ilvl="7" w:tplc="287EE4BA" w:tentative="1">
      <w:start w:val="1"/>
      <w:numFmt w:val="bullet"/>
      <w:lvlText w:val=""/>
      <w:lvlJc w:val="left"/>
      <w:pPr>
        <w:tabs>
          <w:tab w:val="num" w:pos="5760"/>
        </w:tabs>
        <w:ind w:left="5760" w:hanging="360"/>
      </w:pPr>
      <w:rPr>
        <w:rFonts w:ascii="Wingdings 2" w:hAnsi="Wingdings 2" w:hint="default"/>
      </w:rPr>
    </w:lvl>
    <w:lvl w:ilvl="8" w:tplc="73807D58" w:tentative="1">
      <w:start w:val="1"/>
      <w:numFmt w:val="bullet"/>
      <w:lvlText w:val=""/>
      <w:lvlJc w:val="left"/>
      <w:pPr>
        <w:tabs>
          <w:tab w:val="num" w:pos="6480"/>
        </w:tabs>
        <w:ind w:left="6480" w:hanging="360"/>
      </w:pPr>
      <w:rPr>
        <w:rFonts w:ascii="Wingdings 2" w:hAnsi="Wingdings 2" w:hint="default"/>
      </w:rPr>
    </w:lvl>
  </w:abstractNum>
  <w:abstractNum w:abstractNumId="2">
    <w:nsid w:val="209E745A"/>
    <w:multiLevelType w:val="hybridMultilevel"/>
    <w:tmpl w:val="0652D8A6"/>
    <w:lvl w:ilvl="0" w:tplc="1D746932">
      <w:start w:val="1"/>
      <w:numFmt w:val="decimal"/>
      <w:lvlText w:val="%1."/>
      <w:lvlJc w:val="left"/>
      <w:pPr>
        <w:ind w:left="1080" w:hanging="360"/>
      </w:pPr>
      <w:rPr>
        <w:rFonts w:hint="default"/>
      </w:rPr>
    </w:lvl>
    <w:lvl w:ilvl="1" w:tplc="081A0019" w:tentative="1">
      <w:start w:val="1"/>
      <w:numFmt w:val="lowerLetter"/>
      <w:lvlText w:val="%2."/>
      <w:lvlJc w:val="left"/>
      <w:pPr>
        <w:ind w:left="1800" w:hanging="360"/>
      </w:pPr>
    </w:lvl>
    <w:lvl w:ilvl="2" w:tplc="081A001B" w:tentative="1">
      <w:start w:val="1"/>
      <w:numFmt w:val="lowerRoman"/>
      <w:lvlText w:val="%3."/>
      <w:lvlJc w:val="right"/>
      <w:pPr>
        <w:ind w:left="2520" w:hanging="180"/>
      </w:pPr>
    </w:lvl>
    <w:lvl w:ilvl="3" w:tplc="081A000F" w:tentative="1">
      <w:start w:val="1"/>
      <w:numFmt w:val="decimal"/>
      <w:lvlText w:val="%4."/>
      <w:lvlJc w:val="left"/>
      <w:pPr>
        <w:ind w:left="3240" w:hanging="360"/>
      </w:pPr>
    </w:lvl>
    <w:lvl w:ilvl="4" w:tplc="081A0019" w:tentative="1">
      <w:start w:val="1"/>
      <w:numFmt w:val="lowerLetter"/>
      <w:lvlText w:val="%5."/>
      <w:lvlJc w:val="left"/>
      <w:pPr>
        <w:ind w:left="3960" w:hanging="360"/>
      </w:pPr>
    </w:lvl>
    <w:lvl w:ilvl="5" w:tplc="081A001B" w:tentative="1">
      <w:start w:val="1"/>
      <w:numFmt w:val="lowerRoman"/>
      <w:lvlText w:val="%6."/>
      <w:lvlJc w:val="right"/>
      <w:pPr>
        <w:ind w:left="4680" w:hanging="180"/>
      </w:pPr>
    </w:lvl>
    <w:lvl w:ilvl="6" w:tplc="081A000F" w:tentative="1">
      <w:start w:val="1"/>
      <w:numFmt w:val="decimal"/>
      <w:lvlText w:val="%7."/>
      <w:lvlJc w:val="left"/>
      <w:pPr>
        <w:ind w:left="5400" w:hanging="360"/>
      </w:pPr>
    </w:lvl>
    <w:lvl w:ilvl="7" w:tplc="081A0019" w:tentative="1">
      <w:start w:val="1"/>
      <w:numFmt w:val="lowerLetter"/>
      <w:lvlText w:val="%8."/>
      <w:lvlJc w:val="left"/>
      <w:pPr>
        <w:ind w:left="6120" w:hanging="360"/>
      </w:pPr>
    </w:lvl>
    <w:lvl w:ilvl="8" w:tplc="081A001B" w:tentative="1">
      <w:start w:val="1"/>
      <w:numFmt w:val="lowerRoman"/>
      <w:lvlText w:val="%9."/>
      <w:lvlJc w:val="right"/>
      <w:pPr>
        <w:ind w:left="6840" w:hanging="180"/>
      </w:pPr>
    </w:lvl>
  </w:abstractNum>
  <w:abstractNum w:abstractNumId="3">
    <w:nsid w:val="27D253D2"/>
    <w:multiLevelType w:val="hybridMultilevel"/>
    <w:tmpl w:val="B9D837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7D66BF1"/>
    <w:multiLevelType w:val="hybridMultilevel"/>
    <w:tmpl w:val="9DBA8D58"/>
    <w:lvl w:ilvl="0" w:tplc="CE041ACA">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3C782A02" w:tentative="1">
      <w:start w:val="1"/>
      <w:numFmt w:val="bullet"/>
      <w:lvlText w:val=""/>
      <w:lvlJc w:val="left"/>
      <w:pPr>
        <w:tabs>
          <w:tab w:val="num" w:pos="2160"/>
        </w:tabs>
        <w:ind w:left="2160" w:hanging="360"/>
      </w:pPr>
      <w:rPr>
        <w:rFonts w:ascii="Wingdings 2" w:hAnsi="Wingdings 2" w:hint="default"/>
      </w:rPr>
    </w:lvl>
    <w:lvl w:ilvl="3" w:tplc="F03CED48" w:tentative="1">
      <w:start w:val="1"/>
      <w:numFmt w:val="bullet"/>
      <w:lvlText w:val=""/>
      <w:lvlJc w:val="left"/>
      <w:pPr>
        <w:tabs>
          <w:tab w:val="num" w:pos="2880"/>
        </w:tabs>
        <w:ind w:left="2880" w:hanging="360"/>
      </w:pPr>
      <w:rPr>
        <w:rFonts w:ascii="Wingdings 2" w:hAnsi="Wingdings 2" w:hint="default"/>
      </w:rPr>
    </w:lvl>
    <w:lvl w:ilvl="4" w:tplc="8DA8F1D2" w:tentative="1">
      <w:start w:val="1"/>
      <w:numFmt w:val="bullet"/>
      <w:lvlText w:val=""/>
      <w:lvlJc w:val="left"/>
      <w:pPr>
        <w:tabs>
          <w:tab w:val="num" w:pos="3600"/>
        </w:tabs>
        <w:ind w:left="3600" w:hanging="360"/>
      </w:pPr>
      <w:rPr>
        <w:rFonts w:ascii="Wingdings 2" w:hAnsi="Wingdings 2" w:hint="default"/>
      </w:rPr>
    </w:lvl>
    <w:lvl w:ilvl="5" w:tplc="A184E286" w:tentative="1">
      <w:start w:val="1"/>
      <w:numFmt w:val="bullet"/>
      <w:lvlText w:val=""/>
      <w:lvlJc w:val="left"/>
      <w:pPr>
        <w:tabs>
          <w:tab w:val="num" w:pos="4320"/>
        </w:tabs>
        <w:ind w:left="4320" w:hanging="360"/>
      </w:pPr>
      <w:rPr>
        <w:rFonts w:ascii="Wingdings 2" w:hAnsi="Wingdings 2" w:hint="default"/>
      </w:rPr>
    </w:lvl>
    <w:lvl w:ilvl="6" w:tplc="D3F87C8A" w:tentative="1">
      <w:start w:val="1"/>
      <w:numFmt w:val="bullet"/>
      <w:lvlText w:val=""/>
      <w:lvlJc w:val="left"/>
      <w:pPr>
        <w:tabs>
          <w:tab w:val="num" w:pos="5040"/>
        </w:tabs>
        <w:ind w:left="5040" w:hanging="360"/>
      </w:pPr>
      <w:rPr>
        <w:rFonts w:ascii="Wingdings 2" w:hAnsi="Wingdings 2" w:hint="default"/>
      </w:rPr>
    </w:lvl>
    <w:lvl w:ilvl="7" w:tplc="287EE4BA" w:tentative="1">
      <w:start w:val="1"/>
      <w:numFmt w:val="bullet"/>
      <w:lvlText w:val=""/>
      <w:lvlJc w:val="left"/>
      <w:pPr>
        <w:tabs>
          <w:tab w:val="num" w:pos="5760"/>
        </w:tabs>
        <w:ind w:left="5760" w:hanging="360"/>
      </w:pPr>
      <w:rPr>
        <w:rFonts w:ascii="Wingdings 2" w:hAnsi="Wingdings 2" w:hint="default"/>
      </w:rPr>
    </w:lvl>
    <w:lvl w:ilvl="8" w:tplc="73807D58" w:tentative="1">
      <w:start w:val="1"/>
      <w:numFmt w:val="bullet"/>
      <w:lvlText w:val=""/>
      <w:lvlJc w:val="left"/>
      <w:pPr>
        <w:tabs>
          <w:tab w:val="num" w:pos="6480"/>
        </w:tabs>
        <w:ind w:left="6480" w:hanging="360"/>
      </w:pPr>
      <w:rPr>
        <w:rFonts w:ascii="Wingdings 2" w:hAnsi="Wingdings 2" w:hint="default"/>
      </w:rPr>
    </w:lvl>
  </w:abstractNum>
  <w:abstractNum w:abstractNumId="5">
    <w:nsid w:val="34915A42"/>
    <w:multiLevelType w:val="hybridMultilevel"/>
    <w:tmpl w:val="C9A41712"/>
    <w:lvl w:ilvl="0" w:tplc="3312BE18">
      <w:start w:val="1"/>
      <w:numFmt w:val="bullet"/>
      <w:lvlText w:val="•"/>
      <w:lvlJc w:val="left"/>
      <w:pPr>
        <w:tabs>
          <w:tab w:val="num" w:pos="1080"/>
        </w:tabs>
        <w:ind w:left="108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353453EB"/>
    <w:multiLevelType w:val="hybridMultilevel"/>
    <w:tmpl w:val="6EDA0E02"/>
    <w:lvl w:ilvl="0" w:tplc="0409000F">
      <w:start w:val="1"/>
      <w:numFmt w:val="decimal"/>
      <w:lvlText w:val="%1."/>
      <w:lvlJc w:val="left"/>
      <w:pPr>
        <w:tabs>
          <w:tab w:val="num" w:pos="1080"/>
        </w:tabs>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3D884B35"/>
    <w:multiLevelType w:val="hybridMultilevel"/>
    <w:tmpl w:val="FEA46FDE"/>
    <w:lvl w:ilvl="0" w:tplc="0504D39C">
      <w:start w:val="1"/>
      <w:numFmt w:val="bullet"/>
      <w:lvlText w:val="u"/>
      <w:lvlJc w:val="left"/>
      <w:pPr>
        <w:tabs>
          <w:tab w:val="num" w:pos="720"/>
        </w:tabs>
        <w:ind w:left="720" w:hanging="360"/>
      </w:pPr>
      <w:rPr>
        <w:rFonts w:ascii="Monotype Sorts" w:hAnsi="Monotype Sorts" w:hint="default"/>
      </w:rPr>
    </w:lvl>
    <w:lvl w:ilvl="1" w:tplc="8C48433C">
      <w:numFmt w:val="bullet"/>
      <w:lvlText w:val=""/>
      <w:lvlJc w:val="left"/>
      <w:pPr>
        <w:tabs>
          <w:tab w:val="num" w:pos="1440"/>
        </w:tabs>
        <w:ind w:left="1440" w:hanging="360"/>
      </w:pPr>
      <w:rPr>
        <w:rFonts w:ascii="Wingdings 3" w:hAnsi="Wingdings 3" w:hint="default"/>
      </w:rPr>
    </w:lvl>
    <w:lvl w:ilvl="2" w:tplc="CCD0CD1E" w:tentative="1">
      <w:start w:val="1"/>
      <w:numFmt w:val="bullet"/>
      <w:lvlText w:val="u"/>
      <w:lvlJc w:val="left"/>
      <w:pPr>
        <w:tabs>
          <w:tab w:val="num" w:pos="2160"/>
        </w:tabs>
        <w:ind w:left="2160" w:hanging="360"/>
      </w:pPr>
      <w:rPr>
        <w:rFonts w:ascii="Monotype Sorts" w:hAnsi="Monotype Sorts" w:hint="default"/>
      </w:rPr>
    </w:lvl>
    <w:lvl w:ilvl="3" w:tplc="9F62DD9E" w:tentative="1">
      <w:start w:val="1"/>
      <w:numFmt w:val="bullet"/>
      <w:lvlText w:val="u"/>
      <w:lvlJc w:val="left"/>
      <w:pPr>
        <w:tabs>
          <w:tab w:val="num" w:pos="2880"/>
        </w:tabs>
        <w:ind w:left="2880" w:hanging="360"/>
      </w:pPr>
      <w:rPr>
        <w:rFonts w:ascii="Monotype Sorts" w:hAnsi="Monotype Sorts" w:hint="default"/>
      </w:rPr>
    </w:lvl>
    <w:lvl w:ilvl="4" w:tplc="AD2E57AE" w:tentative="1">
      <w:start w:val="1"/>
      <w:numFmt w:val="bullet"/>
      <w:lvlText w:val="u"/>
      <w:lvlJc w:val="left"/>
      <w:pPr>
        <w:tabs>
          <w:tab w:val="num" w:pos="3600"/>
        </w:tabs>
        <w:ind w:left="3600" w:hanging="360"/>
      </w:pPr>
      <w:rPr>
        <w:rFonts w:ascii="Monotype Sorts" w:hAnsi="Monotype Sorts" w:hint="default"/>
      </w:rPr>
    </w:lvl>
    <w:lvl w:ilvl="5" w:tplc="273EBBAA" w:tentative="1">
      <w:start w:val="1"/>
      <w:numFmt w:val="bullet"/>
      <w:lvlText w:val="u"/>
      <w:lvlJc w:val="left"/>
      <w:pPr>
        <w:tabs>
          <w:tab w:val="num" w:pos="4320"/>
        </w:tabs>
        <w:ind w:left="4320" w:hanging="360"/>
      </w:pPr>
      <w:rPr>
        <w:rFonts w:ascii="Monotype Sorts" w:hAnsi="Monotype Sorts" w:hint="default"/>
      </w:rPr>
    </w:lvl>
    <w:lvl w:ilvl="6" w:tplc="DA5202F8" w:tentative="1">
      <w:start w:val="1"/>
      <w:numFmt w:val="bullet"/>
      <w:lvlText w:val="u"/>
      <w:lvlJc w:val="left"/>
      <w:pPr>
        <w:tabs>
          <w:tab w:val="num" w:pos="5040"/>
        </w:tabs>
        <w:ind w:left="5040" w:hanging="360"/>
      </w:pPr>
      <w:rPr>
        <w:rFonts w:ascii="Monotype Sorts" w:hAnsi="Monotype Sorts" w:hint="default"/>
      </w:rPr>
    </w:lvl>
    <w:lvl w:ilvl="7" w:tplc="22E8A3FE" w:tentative="1">
      <w:start w:val="1"/>
      <w:numFmt w:val="bullet"/>
      <w:lvlText w:val="u"/>
      <w:lvlJc w:val="left"/>
      <w:pPr>
        <w:tabs>
          <w:tab w:val="num" w:pos="5760"/>
        </w:tabs>
        <w:ind w:left="5760" w:hanging="360"/>
      </w:pPr>
      <w:rPr>
        <w:rFonts w:ascii="Monotype Sorts" w:hAnsi="Monotype Sorts" w:hint="default"/>
      </w:rPr>
    </w:lvl>
    <w:lvl w:ilvl="8" w:tplc="BD98153C" w:tentative="1">
      <w:start w:val="1"/>
      <w:numFmt w:val="bullet"/>
      <w:lvlText w:val="u"/>
      <w:lvlJc w:val="left"/>
      <w:pPr>
        <w:tabs>
          <w:tab w:val="num" w:pos="6480"/>
        </w:tabs>
        <w:ind w:left="6480" w:hanging="360"/>
      </w:pPr>
      <w:rPr>
        <w:rFonts w:ascii="Monotype Sorts" w:hAnsi="Monotype Sorts" w:hint="default"/>
      </w:rPr>
    </w:lvl>
  </w:abstractNum>
  <w:abstractNum w:abstractNumId="8">
    <w:nsid w:val="4E59717E"/>
    <w:multiLevelType w:val="hybridMultilevel"/>
    <w:tmpl w:val="A5EE4C4A"/>
    <w:lvl w:ilvl="0" w:tplc="9AD08C1C">
      <w:start w:val="1"/>
      <w:numFmt w:val="decimal"/>
      <w:lvlText w:val="%1."/>
      <w:lvlJc w:val="left"/>
      <w:pPr>
        <w:ind w:left="1069" w:hanging="360"/>
      </w:pPr>
      <w:rPr>
        <w:rFonts w:hint="default"/>
      </w:rPr>
    </w:lvl>
    <w:lvl w:ilvl="1" w:tplc="081A0019" w:tentative="1">
      <w:start w:val="1"/>
      <w:numFmt w:val="lowerLetter"/>
      <w:lvlText w:val="%2."/>
      <w:lvlJc w:val="left"/>
      <w:pPr>
        <w:ind w:left="1789" w:hanging="360"/>
      </w:pPr>
    </w:lvl>
    <w:lvl w:ilvl="2" w:tplc="081A001B" w:tentative="1">
      <w:start w:val="1"/>
      <w:numFmt w:val="lowerRoman"/>
      <w:lvlText w:val="%3."/>
      <w:lvlJc w:val="right"/>
      <w:pPr>
        <w:ind w:left="2509" w:hanging="180"/>
      </w:pPr>
    </w:lvl>
    <w:lvl w:ilvl="3" w:tplc="081A000F" w:tentative="1">
      <w:start w:val="1"/>
      <w:numFmt w:val="decimal"/>
      <w:lvlText w:val="%4."/>
      <w:lvlJc w:val="left"/>
      <w:pPr>
        <w:ind w:left="3229" w:hanging="360"/>
      </w:pPr>
    </w:lvl>
    <w:lvl w:ilvl="4" w:tplc="081A0019" w:tentative="1">
      <w:start w:val="1"/>
      <w:numFmt w:val="lowerLetter"/>
      <w:lvlText w:val="%5."/>
      <w:lvlJc w:val="left"/>
      <w:pPr>
        <w:ind w:left="3949" w:hanging="360"/>
      </w:pPr>
    </w:lvl>
    <w:lvl w:ilvl="5" w:tplc="081A001B" w:tentative="1">
      <w:start w:val="1"/>
      <w:numFmt w:val="lowerRoman"/>
      <w:lvlText w:val="%6."/>
      <w:lvlJc w:val="right"/>
      <w:pPr>
        <w:ind w:left="4669" w:hanging="180"/>
      </w:pPr>
    </w:lvl>
    <w:lvl w:ilvl="6" w:tplc="081A000F" w:tentative="1">
      <w:start w:val="1"/>
      <w:numFmt w:val="decimal"/>
      <w:lvlText w:val="%7."/>
      <w:lvlJc w:val="left"/>
      <w:pPr>
        <w:ind w:left="5389" w:hanging="360"/>
      </w:pPr>
    </w:lvl>
    <w:lvl w:ilvl="7" w:tplc="081A0019" w:tentative="1">
      <w:start w:val="1"/>
      <w:numFmt w:val="lowerLetter"/>
      <w:lvlText w:val="%8."/>
      <w:lvlJc w:val="left"/>
      <w:pPr>
        <w:ind w:left="6109" w:hanging="360"/>
      </w:pPr>
    </w:lvl>
    <w:lvl w:ilvl="8" w:tplc="081A001B" w:tentative="1">
      <w:start w:val="1"/>
      <w:numFmt w:val="lowerRoman"/>
      <w:lvlText w:val="%9."/>
      <w:lvlJc w:val="right"/>
      <w:pPr>
        <w:ind w:left="6829" w:hanging="180"/>
      </w:pPr>
    </w:lvl>
  </w:abstractNum>
  <w:abstractNum w:abstractNumId="9">
    <w:nsid w:val="5A4724E4"/>
    <w:multiLevelType w:val="hybridMultilevel"/>
    <w:tmpl w:val="D534AAC8"/>
    <w:lvl w:ilvl="0" w:tplc="3312BE18">
      <w:start w:val="1"/>
      <w:numFmt w:val="bullet"/>
      <w:lvlText w:val="•"/>
      <w:lvlJc w:val="left"/>
      <w:pPr>
        <w:tabs>
          <w:tab w:val="num" w:pos="720"/>
        </w:tabs>
        <w:ind w:left="720" w:hanging="360"/>
      </w:pPr>
      <w:rPr>
        <w:rFonts w:ascii="Calibri" w:hAnsi="Calibri" w:hint="default"/>
      </w:rPr>
    </w:lvl>
    <w:lvl w:ilvl="1" w:tplc="32C649BC" w:tentative="1">
      <w:start w:val="1"/>
      <w:numFmt w:val="bullet"/>
      <w:lvlText w:val="•"/>
      <w:lvlJc w:val="left"/>
      <w:pPr>
        <w:tabs>
          <w:tab w:val="num" w:pos="1440"/>
        </w:tabs>
        <w:ind w:left="1440" w:hanging="360"/>
      </w:pPr>
      <w:rPr>
        <w:rFonts w:ascii="Calibri" w:hAnsi="Calibri" w:hint="default"/>
      </w:rPr>
    </w:lvl>
    <w:lvl w:ilvl="2" w:tplc="233E7942" w:tentative="1">
      <w:start w:val="1"/>
      <w:numFmt w:val="bullet"/>
      <w:lvlText w:val="•"/>
      <w:lvlJc w:val="left"/>
      <w:pPr>
        <w:tabs>
          <w:tab w:val="num" w:pos="2160"/>
        </w:tabs>
        <w:ind w:left="2160" w:hanging="360"/>
      </w:pPr>
      <w:rPr>
        <w:rFonts w:ascii="Calibri" w:hAnsi="Calibri" w:hint="default"/>
      </w:rPr>
    </w:lvl>
    <w:lvl w:ilvl="3" w:tplc="6652CC4E" w:tentative="1">
      <w:start w:val="1"/>
      <w:numFmt w:val="bullet"/>
      <w:lvlText w:val="•"/>
      <w:lvlJc w:val="left"/>
      <w:pPr>
        <w:tabs>
          <w:tab w:val="num" w:pos="2880"/>
        </w:tabs>
        <w:ind w:left="2880" w:hanging="360"/>
      </w:pPr>
      <w:rPr>
        <w:rFonts w:ascii="Calibri" w:hAnsi="Calibri" w:hint="default"/>
      </w:rPr>
    </w:lvl>
    <w:lvl w:ilvl="4" w:tplc="47063B28" w:tentative="1">
      <w:start w:val="1"/>
      <w:numFmt w:val="bullet"/>
      <w:lvlText w:val="•"/>
      <w:lvlJc w:val="left"/>
      <w:pPr>
        <w:tabs>
          <w:tab w:val="num" w:pos="3600"/>
        </w:tabs>
        <w:ind w:left="3600" w:hanging="360"/>
      </w:pPr>
      <w:rPr>
        <w:rFonts w:ascii="Calibri" w:hAnsi="Calibri" w:hint="default"/>
      </w:rPr>
    </w:lvl>
    <w:lvl w:ilvl="5" w:tplc="E3EC87F2" w:tentative="1">
      <w:start w:val="1"/>
      <w:numFmt w:val="bullet"/>
      <w:lvlText w:val="•"/>
      <w:lvlJc w:val="left"/>
      <w:pPr>
        <w:tabs>
          <w:tab w:val="num" w:pos="4320"/>
        </w:tabs>
        <w:ind w:left="4320" w:hanging="360"/>
      </w:pPr>
      <w:rPr>
        <w:rFonts w:ascii="Calibri" w:hAnsi="Calibri" w:hint="default"/>
      </w:rPr>
    </w:lvl>
    <w:lvl w:ilvl="6" w:tplc="CE80A3C6" w:tentative="1">
      <w:start w:val="1"/>
      <w:numFmt w:val="bullet"/>
      <w:lvlText w:val="•"/>
      <w:lvlJc w:val="left"/>
      <w:pPr>
        <w:tabs>
          <w:tab w:val="num" w:pos="5040"/>
        </w:tabs>
        <w:ind w:left="5040" w:hanging="360"/>
      </w:pPr>
      <w:rPr>
        <w:rFonts w:ascii="Calibri" w:hAnsi="Calibri" w:hint="default"/>
      </w:rPr>
    </w:lvl>
    <w:lvl w:ilvl="7" w:tplc="8EC823E2" w:tentative="1">
      <w:start w:val="1"/>
      <w:numFmt w:val="bullet"/>
      <w:lvlText w:val="•"/>
      <w:lvlJc w:val="left"/>
      <w:pPr>
        <w:tabs>
          <w:tab w:val="num" w:pos="5760"/>
        </w:tabs>
        <w:ind w:left="5760" w:hanging="360"/>
      </w:pPr>
      <w:rPr>
        <w:rFonts w:ascii="Calibri" w:hAnsi="Calibri" w:hint="default"/>
      </w:rPr>
    </w:lvl>
    <w:lvl w:ilvl="8" w:tplc="199252F4" w:tentative="1">
      <w:start w:val="1"/>
      <w:numFmt w:val="bullet"/>
      <w:lvlText w:val="•"/>
      <w:lvlJc w:val="left"/>
      <w:pPr>
        <w:tabs>
          <w:tab w:val="num" w:pos="6480"/>
        </w:tabs>
        <w:ind w:left="6480" w:hanging="360"/>
      </w:pPr>
      <w:rPr>
        <w:rFonts w:ascii="Calibri" w:hAnsi="Calibri" w:hint="default"/>
      </w:rPr>
    </w:lvl>
  </w:abstractNum>
  <w:abstractNum w:abstractNumId="10">
    <w:nsid w:val="5EBA43CC"/>
    <w:multiLevelType w:val="multilevel"/>
    <w:tmpl w:val="6FFCA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F043E53"/>
    <w:multiLevelType w:val="hybridMultilevel"/>
    <w:tmpl w:val="790085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1"/>
  </w:num>
  <w:num w:numId="4">
    <w:abstractNumId w:val="4"/>
  </w:num>
  <w:num w:numId="5">
    <w:abstractNumId w:val="0"/>
  </w:num>
  <w:num w:numId="6">
    <w:abstractNumId w:val="7"/>
  </w:num>
  <w:num w:numId="7">
    <w:abstractNumId w:val="11"/>
  </w:num>
  <w:num w:numId="8">
    <w:abstractNumId w:val="5"/>
  </w:num>
  <w:num w:numId="9">
    <w:abstractNumId w:val="6"/>
  </w:num>
  <w:num w:numId="10">
    <w:abstractNumId w:val="3"/>
  </w:num>
  <w:num w:numId="11">
    <w:abstractNumId w:val="8"/>
  </w:num>
  <w:num w:numId="12">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compat/>
  <w:rsids>
    <w:rsidRoot w:val="00655B9D"/>
    <w:rsid w:val="000354B5"/>
    <w:rsid w:val="00052C79"/>
    <w:rsid w:val="00060D50"/>
    <w:rsid w:val="00065649"/>
    <w:rsid w:val="00082096"/>
    <w:rsid w:val="00094936"/>
    <w:rsid w:val="00120D47"/>
    <w:rsid w:val="00155632"/>
    <w:rsid w:val="001A6547"/>
    <w:rsid w:val="001E1596"/>
    <w:rsid w:val="002403DB"/>
    <w:rsid w:val="002D051F"/>
    <w:rsid w:val="00324673"/>
    <w:rsid w:val="0033344A"/>
    <w:rsid w:val="003428AC"/>
    <w:rsid w:val="003C5AD2"/>
    <w:rsid w:val="004367E8"/>
    <w:rsid w:val="00473736"/>
    <w:rsid w:val="00497DE0"/>
    <w:rsid w:val="0056604B"/>
    <w:rsid w:val="005A09B4"/>
    <w:rsid w:val="00636C06"/>
    <w:rsid w:val="00655B9D"/>
    <w:rsid w:val="00673177"/>
    <w:rsid w:val="00693110"/>
    <w:rsid w:val="007138D8"/>
    <w:rsid w:val="00722B20"/>
    <w:rsid w:val="007E528B"/>
    <w:rsid w:val="00804A17"/>
    <w:rsid w:val="00942509"/>
    <w:rsid w:val="00A71EEF"/>
    <w:rsid w:val="00AD5133"/>
    <w:rsid w:val="00B243F4"/>
    <w:rsid w:val="00B24788"/>
    <w:rsid w:val="00C803B0"/>
    <w:rsid w:val="00CA0839"/>
    <w:rsid w:val="00CB5C01"/>
    <w:rsid w:val="00D12083"/>
    <w:rsid w:val="00D14B1D"/>
    <w:rsid w:val="00D15910"/>
    <w:rsid w:val="00DA0000"/>
    <w:rsid w:val="00DE0137"/>
    <w:rsid w:val="00E861AA"/>
    <w:rsid w:val="00F26368"/>
    <w:rsid w:val="00F31B4D"/>
    <w:rsid w:val="00F34DCF"/>
    <w:rsid w:val="00F8784C"/>
    <w:rsid w:val="00FA4F6F"/>
  </w:rsids>
  <m:mathPr>
    <m:mathFont m:val="Cambria Math"/>
    <m:brkBin m:val="before"/>
    <m:brkBinSub m:val="--"/>
    <m:smallFrac/>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367E8"/>
  </w:style>
  <w:style w:type="paragraph" w:styleId="Heading1">
    <w:name w:val="heading 1"/>
    <w:basedOn w:val="Normal"/>
    <w:next w:val="Normal"/>
    <w:link w:val="Heading1Char"/>
    <w:qFormat/>
    <w:rsid w:val="000354B5"/>
    <w:pPr>
      <w:keepNext/>
      <w:spacing w:before="240" w:after="120" w:line="240" w:lineRule="auto"/>
      <w:outlineLvl w:val="0"/>
    </w:pPr>
    <w:rPr>
      <w:rFonts w:asciiTheme="majorHAnsi" w:eastAsiaTheme="majorEastAsia" w:hAnsiTheme="majorHAnsi" w:cstheme="majorBidi"/>
      <w:b/>
      <w:bCs/>
      <w:color w:val="000000" w:themeColor="text1"/>
      <w:kern w:val="32"/>
      <w:sz w:val="24"/>
      <w:szCs w:val="32"/>
      <w:lang w:val="sr-Latn-CS" w:eastAsia="sr-Latn-CS"/>
    </w:rPr>
  </w:style>
  <w:style w:type="paragraph" w:styleId="Heading4">
    <w:name w:val="heading 4"/>
    <w:basedOn w:val="Normal"/>
    <w:link w:val="Heading4Char"/>
    <w:uiPriority w:val="9"/>
    <w:qFormat/>
    <w:rsid w:val="005A09B4"/>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354B5"/>
    <w:rPr>
      <w:rFonts w:asciiTheme="majorHAnsi" w:eastAsiaTheme="majorEastAsia" w:hAnsiTheme="majorHAnsi" w:cstheme="majorBidi"/>
      <w:b/>
      <w:bCs/>
      <w:color w:val="000000" w:themeColor="text1"/>
      <w:kern w:val="32"/>
      <w:sz w:val="24"/>
      <w:szCs w:val="32"/>
      <w:lang w:val="sr-Latn-CS" w:eastAsia="sr-Latn-CS"/>
    </w:rPr>
  </w:style>
  <w:style w:type="character" w:customStyle="1" w:styleId="Heading4Char">
    <w:name w:val="Heading 4 Char"/>
    <w:basedOn w:val="DefaultParagraphFont"/>
    <w:link w:val="Heading4"/>
    <w:uiPriority w:val="9"/>
    <w:rsid w:val="005A09B4"/>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5A09B4"/>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5A09B4"/>
    <w:rPr>
      <w:b/>
      <w:bCs/>
    </w:rPr>
  </w:style>
  <w:style w:type="character" w:styleId="Hyperlink">
    <w:name w:val="Hyperlink"/>
    <w:basedOn w:val="DefaultParagraphFont"/>
    <w:uiPriority w:val="99"/>
    <w:unhideWhenUsed/>
    <w:rsid w:val="005A09B4"/>
    <w:rPr>
      <w:color w:val="0000FF"/>
      <w:u w:val="single"/>
    </w:rPr>
  </w:style>
  <w:style w:type="paragraph" w:styleId="BalloonText">
    <w:name w:val="Balloon Text"/>
    <w:basedOn w:val="Normal"/>
    <w:link w:val="BalloonTextChar"/>
    <w:uiPriority w:val="99"/>
    <w:semiHidden/>
    <w:unhideWhenUsed/>
    <w:rsid w:val="00DA000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0000"/>
    <w:rPr>
      <w:rFonts w:ascii="Tahoma" w:hAnsi="Tahoma" w:cs="Tahoma"/>
      <w:sz w:val="16"/>
      <w:szCs w:val="16"/>
    </w:rPr>
  </w:style>
  <w:style w:type="paragraph" w:styleId="ListParagraph">
    <w:name w:val="List Paragraph"/>
    <w:basedOn w:val="Normal"/>
    <w:uiPriority w:val="34"/>
    <w:qFormat/>
    <w:rsid w:val="002D051F"/>
    <w:pPr>
      <w:ind w:left="720"/>
      <w:contextualSpacing/>
    </w:pPr>
  </w:style>
  <w:style w:type="character" w:customStyle="1" w:styleId="pagetxt">
    <w:name w:val="pagetxt"/>
    <w:basedOn w:val="DefaultParagraphFont"/>
    <w:rsid w:val="00060D5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0354B5"/>
    <w:pPr>
      <w:keepNext/>
      <w:spacing w:before="240" w:after="120" w:line="240" w:lineRule="auto"/>
      <w:outlineLvl w:val="0"/>
    </w:pPr>
    <w:rPr>
      <w:rFonts w:asciiTheme="majorHAnsi" w:eastAsiaTheme="majorEastAsia" w:hAnsiTheme="majorHAnsi" w:cstheme="majorBidi"/>
      <w:b/>
      <w:bCs/>
      <w:color w:val="000000" w:themeColor="text1"/>
      <w:kern w:val="32"/>
      <w:sz w:val="24"/>
      <w:szCs w:val="32"/>
      <w:lang w:val="sr-Latn-CS" w:eastAsia="sr-Latn-CS"/>
    </w:rPr>
  </w:style>
  <w:style w:type="paragraph" w:styleId="Heading4">
    <w:name w:val="heading 4"/>
    <w:basedOn w:val="Normal"/>
    <w:link w:val="Heading4Char"/>
    <w:uiPriority w:val="9"/>
    <w:qFormat/>
    <w:rsid w:val="005A09B4"/>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354B5"/>
    <w:rPr>
      <w:rFonts w:asciiTheme="majorHAnsi" w:eastAsiaTheme="majorEastAsia" w:hAnsiTheme="majorHAnsi" w:cstheme="majorBidi"/>
      <w:b/>
      <w:bCs/>
      <w:color w:val="000000" w:themeColor="text1"/>
      <w:kern w:val="32"/>
      <w:sz w:val="24"/>
      <w:szCs w:val="32"/>
      <w:lang w:val="sr-Latn-CS" w:eastAsia="sr-Latn-CS"/>
    </w:rPr>
  </w:style>
  <w:style w:type="character" w:customStyle="1" w:styleId="Heading4Char">
    <w:name w:val="Heading 4 Char"/>
    <w:basedOn w:val="DefaultParagraphFont"/>
    <w:link w:val="Heading4"/>
    <w:uiPriority w:val="9"/>
    <w:rsid w:val="005A09B4"/>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5A09B4"/>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5A09B4"/>
    <w:rPr>
      <w:b/>
      <w:bCs/>
    </w:rPr>
  </w:style>
  <w:style w:type="character" w:styleId="Hyperlink">
    <w:name w:val="Hyperlink"/>
    <w:basedOn w:val="DefaultParagraphFont"/>
    <w:uiPriority w:val="99"/>
    <w:semiHidden/>
    <w:unhideWhenUsed/>
    <w:rsid w:val="005A09B4"/>
    <w:rPr>
      <w:color w:val="0000FF"/>
      <w:u w:val="single"/>
    </w:rPr>
  </w:style>
  <w:style w:type="paragraph" w:styleId="BalloonText">
    <w:name w:val="Balloon Text"/>
    <w:basedOn w:val="Normal"/>
    <w:link w:val="BalloonTextChar"/>
    <w:uiPriority w:val="99"/>
    <w:semiHidden/>
    <w:unhideWhenUsed/>
    <w:rsid w:val="00DA000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0000"/>
    <w:rPr>
      <w:rFonts w:ascii="Tahoma" w:hAnsi="Tahoma" w:cs="Tahoma"/>
      <w:sz w:val="16"/>
      <w:szCs w:val="16"/>
    </w:rPr>
  </w:style>
  <w:style w:type="paragraph" w:styleId="ListParagraph">
    <w:name w:val="List Paragraph"/>
    <w:basedOn w:val="Normal"/>
    <w:uiPriority w:val="34"/>
    <w:qFormat/>
    <w:rsid w:val="002D051F"/>
    <w:pPr>
      <w:ind w:left="720"/>
      <w:contextualSpacing/>
    </w:pPr>
  </w:style>
</w:styles>
</file>

<file path=word/webSettings.xml><?xml version="1.0" encoding="utf-8"?>
<w:webSettings xmlns:r="http://schemas.openxmlformats.org/officeDocument/2006/relationships" xmlns:w="http://schemas.openxmlformats.org/wordprocessingml/2006/main">
  <w:divs>
    <w:div w:id="220097996">
      <w:bodyDiv w:val="1"/>
      <w:marLeft w:val="0"/>
      <w:marRight w:val="0"/>
      <w:marTop w:val="0"/>
      <w:marBottom w:val="0"/>
      <w:divBdr>
        <w:top w:val="none" w:sz="0" w:space="0" w:color="auto"/>
        <w:left w:val="none" w:sz="0" w:space="0" w:color="auto"/>
        <w:bottom w:val="none" w:sz="0" w:space="0" w:color="auto"/>
        <w:right w:val="none" w:sz="0" w:space="0" w:color="auto"/>
      </w:divBdr>
    </w:div>
    <w:div w:id="450591924">
      <w:bodyDiv w:val="1"/>
      <w:marLeft w:val="0"/>
      <w:marRight w:val="0"/>
      <w:marTop w:val="0"/>
      <w:marBottom w:val="0"/>
      <w:divBdr>
        <w:top w:val="none" w:sz="0" w:space="0" w:color="auto"/>
        <w:left w:val="none" w:sz="0" w:space="0" w:color="auto"/>
        <w:bottom w:val="none" w:sz="0" w:space="0" w:color="auto"/>
        <w:right w:val="none" w:sz="0" w:space="0" w:color="auto"/>
      </w:divBdr>
    </w:div>
    <w:div w:id="815420308">
      <w:bodyDiv w:val="1"/>
      <w:marLeft w:val="0"/>
      <w:marRight w:val="0"/>
      <w:marTop w:val="0"/>
      <w:marBottom w:val="0"/>
      <w:divBdr>
        <w:top w:val="none" w:sz="0" w:space="0" w:color="auto"/>
        <w:left w:val="none" w:sz="0" w:space="0" w:color="auto"/>
        <w:bottom w:val="none" w:sz="0" w:space="0" w:color="auto"/>
        <w:right w:val="none" w:sz="0" w:space="0" w:color="auto"/>
      </w:divBdr>
    </w:div>
    <w:div w:id="826286601">
      <w:bodyDiv w:val="1"/>
      <w:marLeft w:val="0"/>
      <w:marRight w:val="0"/>
      <w:marTop w:val="0"/>
      <w:marBottom w:val="0"/>
      <w:divBdr>
        <w:top w:val="none" w:sz="0" w:space="0" w:color="auto"/>
        <w:left w:val="none" w:sz="0" w:space="0" w:color="auto"/>
        <w:bottom w:val="none" w:sz="0" w:space="0" w:color="auto"/>
        <w:right w:val="none" w:sz="0" w:space="0" w:color="auto"/>
      </w:divBdr>
      <w:divsChild>
        <w:div w:id="483276786">
          <w:marLeft w:val="576"/>
          <w:marRight w:val="0"/>
          <w:marTop w:val="120"/>
          <w:marBottom w:val="173"/>
          <w:divBdr>
            <w:top w:val="none" w:sz="0" w:space="0" w:color="auto"/>
            <w:left w:val="none" w:sz="0" w:space="0" w:color="auto"/>
            <w:bottom w:val="none" w:sz="0" w:space="0" w:color="auto"/>
            <w:right w:val="none" w:sz="0" w:space="0" w:color="auto"/>
          </w:divBdr>
        </w:div>
        <w:div w:id="515310114">
          <w:marLeft w:val="576"/>
          <w:marRight w:val="0"/>
          <w:marTop w:val="120"/>
          <w:marBottom w:val="173"/>
          <w:divBdr>
            <w:top w:val="none" w:sz="0" w:space="0" w:color="auto"/>
            <w:left w:val="none" w:sz="0" w:space="0" w:color="auto"/>
            <w:bottom w:val="none" w:sz="0" w:space="0" w:color="auto"/>
            <w:right w:val="none" w:sz="0" w:space="0" w:color="auto"/>
          </w:divBdr>
        </w:div>
        <w:div w:id="680550516">
          <w:marLeft w:val="576"/>
          <w:marRight w:val="0"/>
          <w:marTop w:val="120"/>
          <w:marBottom w:val="173"/>
          <w:divBdr>
            <w:top w:val="none" w:sz="0" w:space="0" w:color="auto"/>
            <w:left w:val="none" w:sz="0" w:space="0" w:color="auto"/>
            <w:bottom w:val="none" w:sz="0" w:space="0" w:color="auto"/>
            <w:right w:val="none" w:sz="0" w:space="0" w:color="auto"/>
          </w:divBdr>
        </w:div>
        <w:div w:id="1709377901">
          <w:marLeft w:val="720"/>
          <w:marRight w:val="0"/>
          <w:marTop w:val="110"/>
          <w:marBottom w:val="173"/>
          <w:divBdr>
            <w:top w:val="none" w:sz="0" w:space="0" w:color="auto"/>
            <w:left w:val="none" w:sz="0" w:space="0" w:color="auto"/>
            <w:bottom w:val="none" w:sz="0" w:space="0" w:color="auto"/>
            <w:right w:val="none" w:sz="0" w:space="0" w:color="auto"/>
          </w:divBdr>
        </w:div>
        <w:div w:id="1438062647">
          <w:marLeft w:val="720"/>
          <w:marRight w:val="0"/>
          <w:marTop w:val="110"/>
          <w:marBottom w:val="173"/>
          <w:divBdr>
            <w:top w:val="none" w:sz="0" w:space="0" w:color="auto"/>
            <w:left w:val="none" w:sz="0" w:space="0" w:color="auto"/>
            <w:bottom w:val="none" w:sz="0" w:space="0" w:color="auto"/>
            <w:right w:val="none" w:sz="0" w:space="0" w:color="auto"/>
          </w:divBdr>
        </w:div>
        <w:div w:id="2106226351">
          <w:marLeft w:val="720"/>
          <w:marRight w:val="0"/>
          <w:marTop w:val="110"/>
          <w:marBottom w:val="173"/>
          <w:divBdr>
            <w:top w:val="none" w:sz="0" w:space="0" w:color="auto"/>
            <w:left w:val="none" w:sz="0" w:space="0" w:color="auto"/>
            <w:bottom w:val="none" w:sz="0" w:space="0" w:color="auto"/>
            <w:right w:val="none" w:sz="0" w:space="0" w:color="auto"/>
          </w:divBdr>
        </w:div>
        <w:div w:id="917978518">
          <w:marLeft w:val="576"/>
          <w:marRight w:val="0"/>
          <w:marTop w:val="120"/>
          <w:marBottom w:val="173"/>
          <w:divBdr>
            <w:top w:val="none" w:sz="0" w:space="0" w:color="auto"/>
            <w:left w:val="none" w:sz="0" w:space="0" w:color="auto"/>
            <w:bottom w:val="none" w:sz="0" w:space="0" w:color="auto"/>
            <w:right w:val="none" w:sz="0" w:space="0" w:color="auto"/>
          </w:divBdr>
        </w:div>
        <w:div w:id="850607103">
          <w:marLeft w:val="576"/>
          <w:marRight w:val="0"/>
          <w:marTop w:val="120"/>
          <w:marBottom w:val="173"/>
          <w:divBdr>
            <w:top w:val="none" w:sz="0" w:space="0" w:color="auto"/>
            <w:left w:val="none" w:sz="0" w:space="0" w:color="auto"/>
            <w:bottom w:val="none" w:sz="0" w:space="0" w:color="auto"/>
            <w:right w:val="none" w:sz="0" w:space="0" w:color="auto"/>
          </w:divBdr>
        </w:div>
      </w:divsChild>
    </w:div>
    <w:div w:id="939416652">
      <w:bodyDiv w:val="1"/>
      <w:marLeft w:val="0"/>
      <w:marRight w:val="0"/>
      <w:marTop w:val="0"/>
      <w:marBottom w:val="0"/>
      <w:divBdr>
        <w:top w:val="none" w:sz="0" w:space="0" w:color="auto"/>
        <w:left w:val="none" w:sz="0" w:space="0" w:color="auto"/>
        <w:bottom w:val="none" w:sz="0" w:space="0" w:color="auto"/>
        <w:right w:val="none" w:sz="0" w:space="0" w:color="auto"/>
      </w:divBdr>
    </w:div>
    <w:div w:id="1007640079">
      <w:bodyDiv w:val="1"/>
      <w:marLeft w:val="0"/>
      <w:marRight w:val="0"/>
      <w:marTop w:val="0"/>
      <w:marBottom w:val="0"/>
      <w:divBdr>
        <w:top w:val="none" w:sz="0" w:space="0" w:color="auto"/>
        <w:left w:val="none" w:sz="0" w:space="0" w:color="auto"/>
        <w:bottom w:val="none" w:sz="0" w:space="0" w:color="auto"/>
        <w:right w:val="none" w:sz="0" w:space="0" w:color="auto"/>
      </w:divBdr>
      <w:divsChild>
        <w:div w:id="1271738195">
          <w:marLeft w:val="0"/>
          <w:marRight w:val="0"/>
          <w:marTop w:val="120"/>
          <w:marBottom w:val="0"/>
          <w:divBdr>
            <w:top w:val="none" w:sz="0" w:space="0" w:color="auto"/>
            <w:left w:val="none" w:sz="0" w:space="0" w:color="auto"/>
            <w:bottom w:val="none" w:sz="0" w:space="0" w:color="auto"/>
            <w:right w:val="none" w:sz="0" w:space="0" w:color="auto"/>
          </w:divBdr>
        </w:div>
        <w:div w:id="126970144">
          <w:marLeft w:val="0"/>
          <w:marRight w:val="0"/>
          <w:marTop w:val="120"/>
          <w:marBottom w:val="0"/>
          <w:divBdr>
            <w:top w:val="none" w:sz="0" w:space="0" w:color="auto"/>
            <w:left w:val="none" w:sz="0" w:space="0" w:color="auto"/>
            <w:bottom w:val="none" w:sz="0" w:space="0" w:color="auto"/>
            <w:right w:val="none" w:sz="0" w:space="0" w:color="auto"/>
          </w:divBdr>
        </w:div>
        <w:div w:id="1277785032">
          <w:marLeft w:val="0"/>
          <w:marRight w:val="0"/>
          <w:marTop w:val="120"/>
          <w:marBottom w:val="0"/>
          <w:divBdr>
            <w:top w:val="none" w:sz="0" w:space="0" w:color="auto"/>
            <w:left w:val="none" w:sz="0" w:space="0" w:color="auto"/>
            <w:bottom w:val="none" w:sz="0" w:space="0" w:color="auto"/>
            <w:right w:val="none" w:sz="0" w:space="0" w:color="auto"/>
          </w:divBdr>
        </w:div>
        <w:div w:id="1716735112">
          <w:marLeft w:val="0"/>
          <w:marRight w:val="0"/>
          <w:marTop w:val="120"/>
          <w:marBottom w:val="0"/>
          <w:divBdr>
            <w:top w:val="none" w:sz="0" w:space="0" w:color="auto"/>
            <w:left w:val="none" w:sz="0" w:space="0" w:color="auto"/>
            <w:bottom w:val="none" w:sz="0" w:space="0" w:color="auto"/>
            <w:right w:val="none" w:sz="0" w:space="0" w:color="auto"/>
          </w:divBdr>
        </w:div>
        <w:div w:id="1355158753">
          <w:marLeft w:val="0"/>
          <w:marRight w:val="0"/>
          <w:marTop w:val="120"/>
          <w:marBottom w:val="0"/>
          <w:divBdr>
            <w:top w:val="none" w:sz="0" w:space="0" w:color="auto"/>
            <w:left w:val="none" w:sz="0" w:space="0" w:color="auto"/>
            <w:bottom w:val="none" w:sz="0" w:space="0" w:color="auto"/>
            <w:right w:val="none" w:sz="0" w:space="0" w:color="auto"/>
          </w:divBdr>
        </w:div>
        <w:div w:id="39522779">
          <w:marLeft w:val="0"/>
          <w:marRight w:val="0"/>
          <w:marTop w:val="120"/>
          <w:marBottom w:val="0"/>
          <w:divBdr>
            <w:top w:val="none" w:sz="0" w:space="0" w:color="auto"/>
            <w:left w:val="none" w:sz="0" w:space="0" w:color="auto"/>
            <w:bottom w:val="none" w:sz="0" w:space="0" w:color="auto"/>
            <w:right w:val="none" w:sz="0" w:space="0" w:color="auto"/>
          </w:divBdr>
        </w:div>
        <w:div w:id="1977756513">
          <w:marLeft w:val="634"/>
          <w:marRight w:val="0"/>
          <w:marTop w:val="110"/>
          <w:marBottom w:val="0"/>
          <w:divBdr>
            <w:top w:val="none" w:sz="0" w:space="0" w:color="auto"/>
            <w:left w:val="none" w:sz="0" w:space="0" w:color="auto"/>
            <w:bottom w:val="none" w:sz="0" w:space="0" w:color="auto"/>
            <w:right w:val="none" w:sz="0" w:space="0" w:color="auto"/>
          </w:divBdr>
        </w:div>
        <w:div w:id="1597589057">
          <w:marLeft w:val="634"/>
          <w:marRight w:val="0"/>
          <w:marTop w:val="110"/>
          <w:marBottom w:val="0"/>
          <w:divBdr>
            <w:top w:val="none" w:sz="0" w:space="0" w:color="auto"/>
            <w:left w:val="none" w:sz="0" w:space="0" w:color="auto"/>
            <w:bottom w:val="none" w:sz="0" w:space="0" w:color="auto"/>
            <w:right w:val="none" w:sz="0" w:space="0" w:color="auto"/>
          </w:divBdr>
        </w:div>
        <w:div w:id="1809128925">
          <w:marLeft w:val="634"/>
          <w:marRight w:val="0"/>
          <w:marTop w:val="110"/>
          <w:marBottom w:val="0"/>
          <w:divBdr>
            <w:top w:val="none" w:sz="0" w:space="0" w:color="auto"/>
            <w:left w:val="none" w:sz="0" w:space="0" w:color="auto"/>
            <w:bottom w:val="none" w:sz="0" w:space="0" w:color="auto"/>
            <w:right w:val="none" w:sz="0" w:space="0" w:color="auto"/>
          </w:divBdr>
        </w:div>
        <w:div w:id="179054424">
          <w:marLeft w:val="634"/>
          <w:marRight w:val="0"/>
          <w:marTop w:val="110"/>
          <w:marBottom w:val="0"/>
          <w:divBdr>
            <w:top w:val="none" w:sz="0" w:space="0" w:color="auto"/>
            <w:left w:val="none" w:sz="0" w:space="0" w:color="auto"/>
            <w:bottom w:val="none" w:sz="0" w:space="0" w:color="auto"/>
            <w:right w:val="none" w:sz="0" w:space="0" w:color="auto"/>
          </w:divBdr>
        </w:div>
        <w:div w:id="1893731281">
          <w:marLeft w:val="634"/>
          <w:marRight w:val="0"/>
          <w:marTop w:val="110"/>
          <w:marBottom w:val="0"/>
          <w:divBdr>
            <w:top w:val="none" w:sz="0" w:space="0" w:color="auto"/>
            <w:left w:val="none" w:sz="0" w:space="0" w:color="auto"/>
            <w:bottom w:val="none" w:sz="0" w:space="0" w:color="auto"/>
            <w:right w:val="none" w:sz="0" w:space="0" w:color="auto"/>
          </w:divBdr>
        </w:div>
        <w:div w:id="1681471575">
          <w:marLeft w:val="634"/>
          <w:marRight w:val="0"/>
          <w:marTop w:val="110"/>
          <w:marBottom w:val="0"/>
          <w:divBdr>
            <w:top w:val="none" w:sz="0" w:space="0" w:color="auto"/>
            <w:left w:val="none" w:sz="0" w:space="0" w:color="auto"/>
            <w:bottom w:val="none" w:sz="0" w:space="0" w:color="auto"/>
            <w:right w:val="none" w:sz="0" w:space="0" w:color="auto"/>
          </w:divBdr>
        </w:div>
        <w:div w:id="1476337716">
          <w:marLeft w:val="634"/>
          <w:marRight w:val="0"/>
          <w:marTop w:val="110"/>
          <w:marBottom w:val="0"/>
          <w:divBdr>
            <w:top w:val="none" w:sz="0" w:space="0" w:color="auto"/>
            <w:left w:val="none" w:sz="0" w:space="0" w:color="auto"/>
            <w:bottom w:val="none" w:sz="0" w:space="0" w:color="auto"/>
            <w:right w:val="none" w:sz="0" w:space="0" w:color="auto"/>
          </w:divBdr>
        </w:div>
        <w:div w:id="1352801557">
          <w:marLeft w:val="0"/>
          <w:marRight w:val="0"/>
          <w:marTop w:val="120"/>
          <w:marBottom w:val="0"/>
          <w:divBdr>
            <w:top w:val="none" w:sz="0" w:space="0" w:color="auto"/>
            <w:left w:val="none" w:sz="0" w:space="0" w:color="auto"/>
            <w:bottom w:val="none" w:sz="0" w:space="0" w:color="auto"/>
            <w:right w:val="none" w:sz="0" w:space="0" w:color="auto"/>
          </w:divBdr>
        </w:div>
      </w:divsChild>
    </w:div>
    <w:div w:id="1031222602">
      <w:bodyDiv w:val="1"/>
      <w:marLeft w:val="0"/>
      <w:marRight w:val="0"/>
      <w:marTop w:val="0"/>
      <w:marBottom w:val="0"/>
      <w:divBdr>
        <w:top w:val="none" w:sz="0" w:space="0" w:color="auto"/>
        <w:left w:val="none" w:sz="0" w:space="0" w:color="auto"/>
        <w:bottom w:val="none" w:sz="0" w:space="0" w:color="auto"/>
        <w:right w:val="none" w:sz="0" w:space="0" w:color="auto"/>
      </w:divBdr>
    </w:div>
    <w:div w:id="1242136068">
      <w:bodyDiv w:val="1"/>
      <w:marLeft w:val="0"/>
      <w:marRight w:val="0"/>
      <w:marTop w:val="0"/>
      <w:marBottom w:val="0"/>
      <w:divBdr>
        <w:top w:val="none" w:sz="0" w:space="0" w:color="auto"/>
        <w:left w:val="none" w:sz="0" w:space="0" w:color="auto"/>
        <w:bottom w:val="none" w:sz="0" w:space="0" w:color="auto"/>
        <w:right w:val="none" w:sz="0" w:space="0" w:color="auto"/>
      </w:divBdr>
    </w:div>
    <w:div w:id="1288199060">
      <w:bodyDiv w:val="1"/>
      <w:marLeft w:val="0"/>
      <w:marRight w:val="0"/>
      <w:marTop w:val="0"/>
      <w:marBottom w:val="0"/>
      <w:divBdr>
        <w:top w:val="none" w:sz="0" w:space="0" w:color="auto"/>
        <w:left w:val="none" w:sz="0" w:space="0" w:color="auto"/>
        <w:bottom w:val="none" w:sz="0" w:space="0" w:color="auto"/>
        <w:right w:val="none" w:sz="0" w:space="0" w:color="auto"/>
      </w:divBdr>
    </w:div>
    <w:div w:id="1301494756">
      <w:bodyDiv w:val="1"/>
      <w:marLeft w:val="0"/>
      <w:marRight w:val="0"/>
      <w:marTop w:val="0"/>
      <w:marBottom w:val="0"/>
      <w:divBdr>
        <w:top w:val="none" w:sz="0" w:space="0" w:color="auto"/>
        <w:left w:val="none" w:sz="0" w:space="0" w:color="auto"/>
        <w:bottom w:val="none" w:sz="0" w:space="0" w:color="auto"/>
        <w:right w:val="none" w:sz="0" w:space="0" w:color="auto"/>
      </w:divBdr>
      <w:divsChild>
        <w:div w:id="1542401006">
          <w:marLeft w:val="547"/>
          <w:marRight w:val="0"/>
          <w:marTop w:val="0"/>
          <w:marBottom w:val="0"/>
          <w:divBdr>
            <w:top w:val="none" w:sz="0" w:space="0" w:color="auto"/>
            <w:left w:val="none" w:sz="0" w:space="0" w:color="auto"/>
            <w:bottom w:val="none" w:sz="0" w:space="0" w:color="auto"/>
            <w:right w:val="none" w:sz="0" w:space="0" w:color="auto"/>
          </w:divBdr>
        </w:div>
      </w:divsChild>
    </w:div>
    <w:div w:id="1901595113">
      <w:bodyDiv w:val="1"/>
      <w:marLeft w:val="0"/>
      <w:marRight w:val="0"/>
      <w:marTop w:val="0"/>
      <w:marBottom w:val="0"/>
      <w:divBdr>
        <w:top w:val="none" w:sz="0" w:space="0" w:color="auto"/>
        <w:left w:val="none" w:sz="0" w:space="0" w:color="auto"/>
        <w:bottom w:val="none" w:sz="0" w:space="0" w:color="auto"/>
        <w:right w:val="none" w:sz="0" w:space="0" w:color="auto"/>
      </w:divBdr>
    </w:div>
    <w:div w:id="2021396138">
      <w:bodyDiv w:val="1"/>
      <w:marLeft w:val="0"/>
      <w:marRight w:val="0"/>
      <w:marTop w:val="0"/>
      <w:marBottom w:val="0"/>
      <w:divBdr>
        <w:top w:val="none" w:sz="0" w:space="0" w:color="auto"/>
        <w:left w:val="none" w:sz="0" w:space="0" w:color="auto"/>
        <w:bottom w:val="none" w:sz="0" w:space="0" w:color="auto"/>
        <w:right w:val="none" w:sz="0" w:space="0" w:color="auto"/>
      </w:divBdr>
    </w:div>
    <w:div w:id="2083596126">
      <w:bodyDiv w:val="1"/>
      <w:marLeft w:val="0"/>
      <w:marRight w:val="0"/>
      <w:marTop w:val="0"/>
      <w:marBottom w:val="0"/>
      <w:divBdr>
        <w:top w:val="none" w:sz="0" w:space="0" w:color="auto"/>
        <w:left w:val="none" w:sz="0" w:space="0" w:color="auto"/>
        <w:bottom w:val="none" w:sz="0" w:space="0" w:color="auto"/>
        <w:right w:val="none" w:sz="0" w:space="0" w:color="auto"/>
      </w:divBdr>
    </w:div>
    <w:div w:id="2088530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radiopaedia.org/articles/pulmonary-and-mediastinal-manifestations-of-sarcoidosis" TargetMode="External"/><Relationship Id="rId13" Type="http://schemas.openxmlformats.org/officeDocument/2006/relationships/hyperlink" Target="http://radiopaedia.org/articles/extrinsic-allergic-alveolitis" TargetMode="External"/><Relationship Id="rId18" Type="http://schemas.openxmlformats.org/officeDocument/2006/relationships/hyperlink" Target="http://radiopaedia.org/articles/idiopathic-pulmonary-fibrosis"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2.png"/><Relationship Id="rId7" Type="http://schemas.openxmlformats.org/officeDocument/2006/relationships/hyperlink" Target="http://radiopaedia.org/articles/lymphangitic-carcinomatosis" TargetMode="External"/><Relationship Id="rId12" Type="http://schemas.openxmlformats.org/officeDocument/2006/relationships/hyperlink" Target="http://radiopaedia.org/articles/silicosis" TargetMode="External"/><Relationship Id="rId17" Type="http://schemas.openxmlformats.org/officeDocument/2006/relationships/hyperlink" Target="http://radiopaedia.org/articles/pulmonary-and-mediastinal-manifestations-of-sarcoidosis"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radiopaedia.org/articles/lymphangitic-carcinomatosis" TargetMode="External"/><Relationship Id="rId20" Type="http://schemas.openxmlformats.org/officeDocument/2006/relationships/hyperlink" Target="http://radiopaedia.org/articles/pulmonary-manifestations-of-scleroderma"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radiopaedia.org/articles/pulmonary-and-mediastinal-manifestations-of-sarcoidosis" TargetMode="External"/><Relationship Id="rId24" Type="http://schemas.openxmlformats.org/officeDocument/2006/relationships/image" Target="media/image5.png"/><Relationship Id="rId5" Type="http://schemas.openxmlformats.org/officeDocument/2006/relationships/hyperlink" Target="mailto:vesnakuruc@gmail.com" TargetMode="External"/><Relationship Id="rId15" Type="http://schemas.openxmlformats.org/officeDocument/2006/relationships/hyperlink" Target="http://radiopaedia.org/articles/pulmonary-vasculitis" TargetMode="External"/><Relationship Id="rId23" Type="http://schemas.openxmlformats.org/officeDocument/2006/relationships/image" Target="media/image4.png"/><Relationship Id="rId10" Type="http://schemas.openxmlformats.org/officeDocument/2006/relationships/hyperlink" Target="http://radiopaedia.org/articles/lymphangitic-carcinomatosis" TargetMode="External"/><Relationship Id="rId19" Type="http://schemas.openxmlformats.org/officeDocument/2006/relationships/hyperlink" Target="http://radiopaedia.org/articles/rheumatoid-lung" TargetMode="External"/><Relationship Id="rId4" Type="http://schemas.openxmlformats.org/officeDocument/2006/relationships/webSettings" Target="webSettings.xml"/><Relationship Id="rId9" Type="http://schemas.openxmlformats.org/officeDocument/2006/relationships/hyperlink" Target="http://radiopaedia.org/articles/pulmonary-lymphoma" TargetMode="External"/><Relationship Id="rId14" Type="http://schemas.openxmlformats.org/officeDocument/2006/relationships/hyperlink" Target="http://radiopaedia.org/articles/neurofibromatosis" TargetMode="External"/><Relationship Id="rId22" Type="http://schemas.openxmlformats.org/officeDocument/2006/relationships/image" Target="media/image3.png"/><Relationship Id="rId27"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9</Pages>
  <Words>2388</Words>
  <Characters>13617</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prof. Kuruc</dc:creator>
  <cp:keywords/>
  <dc:description/>
  <cp:lastModifiedBy>user</cp:lastModifiedBy>
  <cp:revision>5</cp:revision>
  <dcterms:created xsi:type="dcterms:W3CDTF">2015-12-01T09:55:00Z</dcterms:created>
  <dcterms:modified xsi:type="dcterms:W3CDTF">2015-12-02T07:26:00Z</dcterms:modified>
</cp:coreProperties>
</file>